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media/rId21.png" ContentType="image/png"/>
  <Override PartName="/word/media/rId26.png" ContentType="image/png"/>
  <Override PartName="/word/media/rId111.png" ContentType="image/png"/>
  <Override PartName="/word/media/rId116.png" ContentType="image/png"/>
  <Override PartName="/word/media/rId41.png" ContentType="image/png"/>
  <Override PartName="/word/media/rId46.png" ContentType="image/png"/>
  <Override PartName="/word/media/rId59.png" ContentType="image/png"/>
  <Override PartName="/word/media/rId64.png" ContentType="image/png"/>
  <Override PartName="/word/media/image2.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An</w:t>
      </w:r>
      <w:r>
        <w:t xml:space="preserve"> </w:t>
      </w:r>
      <w:r>
        <w:t xml:space="preserve">example</w:t>
      </w:r>
      <w:r>
        <w:t xml:space="preserve"> </w:t>
      </w:r>
      <w:r>
        <w:t xml:space="preserve">report</w:t>
      </w:r>
    </w:p>
    <w:p>
      <w:pPr>
        <w:pStyle w:val="Subtitle"/>
      </w:pPr>
      <w:r>
        <w:t xml:space="preserve">The</w:t>
      </w:r>
      <w:r>
        <w:t xml:space="preserve"> </w:t>
      </w:r>
      <w:r>
        <w:t xml:space="preserve">subtitle</w:t>
      </w:r>
    </w:p>
    <w:p>
      <w:pPr>
        <w:pStyle w:val="Author"/>
      </w:pPr>
      <w:r>
        <w:t xml:space="preserve">Jane</w:t>
      </w:r>
      <w:r>
        <w:t xml:space="preserve"> </w:t>
      </w:r>
      <w:r>
        <w:t xml:space="preserve">Doe</w:t>
      </w:r>
    </w:p>
    <w:p>
      <w:pPr>
        <w:pStyle w:val="Author"/>
      </w:pPr>
      <w:r>
        <w:t xml:space="preserve">Eva</w:t>
      </w:r>
      <w:r>
        <w:t xml:space="preserve"> </w:t>
      </w:r>
      <w:r>
        <w:t xml:space="preserve">Nováková</w:t>
      </w:r>
    </w:p>
    <w:p>
      <w:pPr>
        <w:pStyle w:val="Author"/>
      </w:pPr>
      <w:r>
        <w:t xml:space="preserve">Matti</w:t>
      </w:r>
      <w:r>
        <w:t xml:space="preserve"> </w:t>
      </w:r>
      <w:r>
        <w:t xml:space="preserve">Meikäläinen</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"1-2" \h \z \u</w:instrText>
            <w:fldChar w:fldCharType="separate"/>
            <w:fldChar w:fldCharType="end"/>
          </w:r>
        </w:p>
      </w:sdtContent>
    </w:sdt>
    <w:bookmarkStart w:id="20" w:name="citation"/>
    <w:p>
      <w:pPr>
        <w:pStyle w:val="Heading1"/>
      </w:pPr>
      <w:r>
        <w:t xml:space="preserve">Citation</w:t>
      </w:r>
    </w:p>
    <w:p>
      <w:pPr>
        <w:pStyle w:val="FirstParagraph"/>
      </w:pPr>
      <w:r>
        <w:t xml:space="preserve">EE Holmes, 2022. Quarto Report Template. Northwest Fisheries Science Center.</w:t>
      </w:r>
    </w:p>
    <w:p>
      <w:r>
        <w:br w:type="page"/>
      </w:r>
    </w:p>
    <w:bookmarkEnd w:id="20"/>
    <w:bookmarkStart w:id="40" w:name="columbia-river-chum"/>
    <w:p>
      <w:pPr>
        <w:pStyle w:val="Heading1"/>
      </w:pPr>
      <w:r>
        <w:t xml:space="preserve">1. Columbia River Chum</w:t>
      </w:r>
    </w:p>
    <w:p>
      <w:pPr>
        <w:pStyle w:val="FirstParagraph"/>
      </w:pPr>
      <w:r>
        <w:t xml:space="preserve">Lorem ipsum dolor sit amet, consectetur adipiscing elit.</w:t>
      </w:r>
      <w:r>
        <w:t xml:space="preserve"> </w:t>
      </w:r>
      <w:r>
        <w:t xml:space="preserve">Clark (1993)</w:t>
      </w:r>
      <w:r>
        <w:t xml:space="preserve"> </w:t>
      </w:r>
      <w:r>
        <w:t xml:space="preserve">vitae ante quis dui egestas fringilla ac vitae justo</w:t>
      </w:r>
      <w:r>
        <w:t xml:space="preserve"> </w:t>
      </w:r>
      <w:r>
        <w:t xml:space="preserve">(Ansley and Davis 1981; Collins et al. 1996; Deuel and Clark 1968)</w:t>
      </w:r>
      <w:r>
        <w:t xml:space="preserve"> </w:t>
      </w:r>
      <w:r>
        <w:t xml:space="preserve">. Pellentesque quis magna vel odio malesuada rutrum a volutpat nisl. Aliquam fermentum, urna eget tristique mattis, augue augue tristique ipsum, eget finibus nunc eros non nisi. Phasellus mattis hendrerit sapien, quis accumsan dui pretium eget. Nunc eleifend laoreet urna a luctus. Nulla vel sapien in nulla gravida tempus sit amet a metus. Vivamus porta condimentum tempus. Maecenas rhoncus elit id ultricies scelerisque. In gravida urna in ligula fringilla euismod. Curabitur efficitur porta libero ac fermentum. Cras fringilla et libero at posuere. Curabitur sodales dapibus elit a convallis.</w:t>
      </w:r>
    </w:p>
    <w:p>
      <w:pPr>
        <w:pStyle w:val="BodyText"/>
      </w:pPr>
      <w:r>
        <w:t xml:space="preserve">Morbi iaculis eget augue eget facilisis. Etiam non orci dignissim, efficitur purus viverra, pellentesque neque. Aliquam ornare, magna ut dictum mollis, nunc lorem iaculis nibh, eu consequat lectus urna euismod tortor. Etiam ut felis nisl. Nunc quis euismod felis. Vestibulum gravida nisi mi, quis mollis velit ullamcorper non. Aliquam tempus fringilla bibendum. Lorem ipsum dolor sit amet, consectetur adipiscing elit. Fusce viverra nulla elementum libero mollis, quis cursus velit sagittis.</w:t>
      </w:r>
    </w:p>
    <w:bookmarkStart w:id="25" w:name="general-location"/>
    <w:p>
      <w:pPr>
        <w:pStyle w:val="Heading2"/>
      </w:pPr>
      <w:r>
        <w:t xml:space="preserve">1.1 General location</w:t>
      </w:r>
    </w:p>
    <w:p>
      <w:pPr>
        <w:pStyle w:val="FirstParagraph"/>
      </w:pPr>
      <w:r>
        <w:t xml:space="preserve">Morbi iaculis eget augue eget facilisis. Etiam non orci dignissim, efficitur purus viverra, pellentesque neque. Aliquam ornare, magna ut dictum mollis, nunc lorem iaculis nibh, eu consequat lectus urna euismod tortor.</w:t>
      </w:r>
    </w:p>
    <w:tbl>
      <w:tblPr>
        <w:tblStyle w:val="Table"/>
        <w:tblW w:type="pct" w:w="5000"/>
        <w:tblLook w:firstRow="0" w:lastRow="0" w:firstColumn="0" w:lastColumn="0" w:noHBand="0" w:noVBand="0" w:val="0000"/>
      </w:tblPr>
      <w:tblGrid>
        <w:gridCol w:w="7920"/>
      </w:tblGrid>
      <w:tr>
        <w:tc>
          <w:tcPr/>
          <w:bookmarkStart w:id="24" w:name="fig-CRchum-map"/>
          <w:p>
            <w:pPr>
              <w:pStyle w:val="Figure"/>
              <w:jc w:val="center"/>
            </w:pPr>
            <w:r>
              <w:drawing>
                <wp:inline>
                  <wp:extent cx="5943600" cy="4754880"/>
                  <wp:effectExtent b="0" l="0" r="0" t="0"/>
                  <wp:docPr descr="" title="" id="22" name="Picture"/>
                  <a:graphic>
                    <a:graphicData uri="http://schemas.openxmlformats.org/drawingml/2006/picture">
                      <pic:pic>
                        <pic:nvPicPr>
                          <pic:cNvPr descr="text/CRchum_files/figure-docx/fig-CRchum-map-1.png" id="23" name="Picture"/>
                          <pic:cNvPicPr>
                            <a:picLocks noChangeArrowheads="1" noChangeAspect="1"/>
                          </pic:cNvPicPr>
                        </pic:nvPicPr>
                        <pic:blipFill>
                          <a:blip r:embed="rId21"/>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 Columbia River Chum. Map of the general location of the ESU.</w:t>
            </w:r>
          </w:p>
          <w:bookmarkEnd w:id="24"/>
        </w:tc>
      </w:tr>
    </w:tbl>
    <w:bookmarkEnd w:id="25"/>
    <w:bookmarkStart w:id="30" w:name="recent-trends"/>
    <w:p>
      <w:pPr>
        <w:pStyle w:val="Heading2"/>
      </w:pPr>
      <w:r>
        <w:t xml:space="preserve">1.2 Recent trends</w:t>
      </w:r>
    </w:p>
    <w:p>
      <w:pPr>
        <w:pStyle w:val="FirstParagraph"/>
      </w:pPr>
      <w:r>
        <w:t xml:space="preserve">Lorem ipsum dolor sit amet, consectetur adipiscing elit. Donec vitae ante quis dui egestas fringilla ac vitae justo. Pellentesque quis magna vel odio malesuada rutrum a volutpat nisl. Aliquam fermentum, urna eget tristique mattis, augue augue tristique ipsum, eget finibus nunc eros non nisi. Phasellus mattis hendrerit sapien, quis accumsan dui pretium eget. Nunc eleifend laoreet urna a luctus. Nulla vel sapien in nulla gravida tempus sit amet a metus. Vivamus porta condimentum tempus. Maecenas rhoncus elit id ultricies scelerisque. In gravida urna in ligula fringilla euismod. Curabitur efficitur porta libero ac fermentum. Cras fringilla et libero at posuere. Curabitur sodales dapibus elit a convallis.</w:t>
      </w:r>
    </w:p>
    <w:p>
      <w:pPr>
        <w:pStyle w:val="BodyText"/>
      </w:pPr>
      <w:r>
        <w:t xml:space="preserve">Morbi iaculis eget augue eget facilisis. Etiam non orci dignissim, efficitur purus viverra, pellentesque neque. Aliquam ornare, magna ut dictum mollis, nunc lorem iaculis nibh, eu consequat lectus urna euismod tortor. Etiam ut felis nisl. Nunc quis euismod felis. Vestibulum gravida nisi mi, quis mollis velit ullamcorper non. Aliquam tempus fringilla bibendum. Lorem ipsum dolor sit amet, consectetur adipiscing elit. Fusce viverra nulla elementum libero mollis, quis cursus velit sagittis.</w:t>
      </w:r>
    </w:p>
    <w:tbl>
      <w:tblPr>
        <w:tblStyle w:val="Table"/>
        <w:tblW w:type="pct" w:w="5000"/>
        <w:tblLook w:firstRow="0" w:lastRow="0" w:firstColumn="0" w:lastColumn="0" w:noHBand="0" w:noVBand="0" w:val="0000"/>
      </w:tblPr>
      <w:tblGrid>
        <w:gridCol w:w="7920"/>
      </w:tblGrid>
      <w:tr>
        <w:tc>
          <w:tcPr/>
          <w:bookmarkStart w:id="29" w:name="fig-CRchum-status"/>
          <w:p>
            <w:pPr>
              <w:pStyle w:val="Figure"/>
              <w:jc w:val="center"/>
            </w:pPr>
            <w:r>
              <w:drawing>
                <wp:inline>
                  <wp:extent cx="5943600" cy="4754880"/>
                  <wp:effectExtent b="0" l="0" r="0" t="0"/>
                  <wp:docPr descr="" title="" id="27" name="Picture"/>
                  <a:graphic>
                    <a:graphicData uri="http://schemas.openxmlformats.org/drawingml/2006/picture">
                      <pic:pic>
                        <pic:nvPicPr>
                          <pic:cNvPr descr="text/CRchum_files/figure-docx/fig-CRchum-status-1.png" id="28" name="Picture"/>
                          <pic:cNvPicPr>
                            <a:picLocks noChangeArrowheads="1" noChangeAspect="1"/>
                          </pic:cNvPicPr>
                        </pic:nvPicPr>
                        <pic:blipFill>
                          <a:blip r:embed="rId26"/>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 Columbia River Chum. Log spawner count trends.</w:t>
            </w:r>
          </w:p>
          <w:bookmarkEnd w:id="29"/>
        </w:tc>
      </w:tr>
    </w:tbl>
    <w:bookmarkEnd w:id="30"/>
    <w:bookmarkStart w:id="39" w:name="population-raw-data"/>
    <w:p>
      <w:pPr>
        <w:pStyle w:val="Heading2"/>
      </w:pPr>
      <w:r>
        <w:t xml:space="preserve">1.3 Population raw data</w:t>
      </w:r>
    </w:p>
    <w:p>
      <w:pPr>
        <w:pStyle w:val="FirstParagraph"/>
      </w:pPr>
      <w:r>
        <w:t xml:space="preserve">Morbi iaculis eget augue eget facilisis. Etiam non orci dignissim, efficitur purus viverra, pellentesque neque. Aliquam ornare, magna ut dictum mollis, nunc lorem iaculis nibh, eu consequat lectus urna euismod tortor. Etiam ut felis nisl.</w:t>
      </w:r>
      <w:r>
        <w:t xml:space="preserve"> </w:t>
      </w:r>
      <w:hyperlink w:anchor="tbl-rawICSRsthd-300">
        <w:r>
          <w:rPr>
            <w:rStyle w:val="Hyperlink"/>
          </w:rPr>
          <w:t xml:space="preserve">Table 4.1</w:t>
        </w:r>
      </w:hyperlink>
      <w:r>
        <w:t xml:space="preserve"> </w:t>
      </w:r>
      <w:r>
        <w:t xml:space="preserve">Nunc quis euismod felis. Vestibulum gravida nisi mi, quis mollis velit ullamcorper non. Aliquam tempus fringilla bibendum. Lorem ipsum dolor sit amet, consectetur adipiscing elit. Fusce viverra nulla elementum libero mollis, quis cursus velit sagittis.</w:t>
      </w:r>
    </w:p>
    <w:p>
      <w:r>
        <w:br w:type="page"/>
      </w:r>
    </w:p>
    <w:bookmarkStart w:id="32" w:name="grays-chinook-rs."/>
    <w:p>
      <w:pPr>
        <w:pStyle w:val="Heading3"/>
      </w:pPr>
      <w:r>
        <w:t xml:space="preserve">1.3.1 Grays &amp; Chinook Rs.</w:t>
      </w:r>
    </w:p>
    <w:bookmarkStart w:id="31" w:name="tbl-rawCRchum-115"/>
    <w:p>
      <w:pPr>
        <w:pStyle w:val="TableCaption"/>
      </w:pPr>
      <w:r>
        <w:t xml:space="preserve">Table 1.1: Spawners and fracwild from Grays &amp; Chinook Rs. (NMFS_POPID 115) for 2010 to 2018.</w:t>
      </w:r>
    </w:p>
    <w:tbl>
      <w:tblPr>
        <w:tblStyle w:val="Table"/>
        <w:tblW w:type="auto" w:w="0"/>
        <w:tblLook w:firstRow="1" w:lastRow="0" w:firstColumn="0" w:lastColumn="0" w:noHBand="0" w:noVBand="0" w:val="0020"/>
        <w:tblCaption w:val="Table 1.1: Spawners and fracwild from Grays &amp; Chinook Rs. (NMFS_POPID 115) for 2010 to 2018."/>
      </w:tblPr>
      <w:tblGrid>
        <w:gridCol w:w="2640"/>
        <w:gridCol w:w="2640"/>
        <w:gridCol w:w="2640"/>
      </w:tblGrid>
      <w:tr>
        <w:trPr>
          <w:tblHeader w:val="true"/>
        </w:trPr>
        <w:tc>
          <w:tcPr/>
          <w:p>
            <w:pPr>
              <w:pStyle w:val="Compact"/>
              <w:jc w:val="center"/>
            </w:pPr>
            <w:r>
              <w:t xml:space="preserve">Year</w:t>
            </w:r>
          </w:p>
        </w:tc>
        <w:tc>
          <w:tcPr/>
          <w:p>
            <w:pPr>
              <w:pStyle w:val="Compact"/>
              <w:jc w:val="center"/>
            </w:pPr>
            <w:r>
              <w:t xml:space="preserve">Spawners</w:t>
            </w:r>
          </w:p>
        </w:tc>
        <w:tc>
          <w:tcPr/>
          <w:p>
            <w:pPr>
              <w:pStyle w:val="Compact"/>
              <w:jc w:val="center"/>
            </w:pPr>
            <w:r>
              <w:t xml:space="preserve">Fracwild</w:t>
            </w:r>
          </w:p>
        </w:tc>
      </w:tr>
      <w:tr>
        <w:tc>
          <w:tcPr/>
          <w:p>
            <w:pPr>
              <w:pStyle w:val="Compact"/>
              <w:jc w:val="center"/>
            </w:pPr>
            <w:r>
              <w:t xml:space="preserve">2010</w:t>
            </w:r>
          </w:p>
        </w:tc>
        <w:tc>
          <w:tcPr/>
          <w:p>
            <w:pPr>
              <w:pStyle w:val="Compact"/>
              <w:jc w:val="center"/>
            </w:pPr>
            <w:r>
              <w:t xml:space="preserve">6380</w:t>
            </w:r>
          </w:p>
        </w:tc>
        <w:tc>
          <w:tcPr/>
          <w:p>
            <w:pPr>
              <w:pStyle w:val="Compact"/>
              <w:jc w:val="center"/>
            </w:pPr>
            <w:r>
              <w:t xml:space="preserve">0.953</w:t>
            </w:r>
          </w:p>
        </w:tc>
      </w:tr>
      <w:tr>
        <w:tc>
          <w:tcPr/>
          <w:p>
            <w:pPr>
              <w:pStyle w:val="Compact"/>
              <w:jc w:val="center"/>
            </w:pPr>
            <w:r>
              <w:t xml:space="preserve">2011</w:t>
            </w:r>
          </w:p>
        </w:tc>
        <w:tc>
          <w:tcPr/>
          <w:p>
            <w:pPr>
              <w:pStyle w:val="Compact"/>
              <w:jc w:val="center"/>
            </w:pPr>
            <w:r>
              <w:t xml:space="preserve">10809</w:t>
            </w:r>
          </w:p>
        </w:tc>
        <w:tc>
          <w:tcPr/>
          <w:p>
            <w:pPr>
              <w:pStyle w:val="Compact"/>
              <w:jc w:val="center"/>
            </w:pPr>
            <w:r>
              <w:t xml:space="preserve">0.930</w:t>
            </w:r>
          </w:p>
        </w:tc>
      </w:tr>
      <w:tr>
        <w:tc>
          <w:tcPr/>
          <w:p>
            <w:pPr>
              <w:pStyle w:val="Compact"/>
              <w:jc w:val="center"/>
            </w:pPr>
            <w:r>
              <w:t xml:space="preserve">2012</w:t>
            </w:r>
          </w:p>
        </w:tc>
        <w:tc>
          <w:tcPr/>
          <w:p>
            <w:pPr>
              <w:pStyle w:val="Compact"/>
              <w:jc w:val="center"/>
            </w:pPr>
            <w:r>
              <w:t xml:space="preserve">8010</w:t>
            </w:r>
          </w:p>
        </w:tc>
        <w:tc>
          <w:tcPr/>
          <w:p>
            <w:pPr>
              <w:pStyle w:val="Compact"/>
              <w:jc w:val="center"/>
            </w:pPr>
            <w:r>
              <w:t xml:space="preserve">0.972</w:t>
            </w:r>
          </w:p>
        </w:tc>
      </w:tr>
      <w:tr>
        <w:tc>
          <w:tcPr/>
          <w:p>
            <w:pPr>
              <w:pStyle w:val="Compact"/>
              <w:jc w:val="center"/>
            </w:pPr>
            <w:r>
              <w:t xml:space="preserve">2013</w:t>
            </w:r>
          </w:p>
        </w:tc>
        <w:tc>
          <w:tcPr/>
          <w:p>
            <w:pPr>
              <w:pStyle w:val="Compact"/>
              <w:jc w:val="center"/>
            </w:pPr>
            <w:r>
              <w:t xml:space="preserve">5134</w:t>
            </w:r>
          </w:p>
        </w:tc>
        <w:tc>
          <w:tcPr/>
          <w:p>
            <w:pPr>
              <w:pStyle w:val="Compact"/>
              <w:jc w:val="center"/>
            </w:pPr>
            <w:r>
              <w:t xml:space="preserve">0.941</w:t>
            </w:r>
          </w:p>
        </w:tc>
      </w:tr>
      <w:tr>
        <w:tc>
          <w:tcPr/>
          <w:p>
            <w:pPr>
              <w:pStyle w:val="Compact"/>
              <w:jc w:val="center"/>
            </w:pPr>
            <w:r>
              <w:t xml:space="preserve">2014</w:t>
            </w:r>
          </w:p>
        </w:tc>
        <w:tc>
          <w:tcPr/>
          <w:p>
            <w:pPr>
              <w:pStyle w:val="Compact"/>
              <w:jc w:val="center"/>
            </w:pPr>
            <w:r>
              <w:t xml:space="preserve">4792</w:t>
            </w:r>
          </w:p>
        </w:tc>
        <w:tc>
          <w:tcPr/>
          <w:p>
            <w:pPr>
              <w:pStyle w:val="Compact"/>
              <w:jc w:val="center"/>
            </w:pPr>
            <w:r>
              <w:t xml:space="preserve">0.890</w:t>
            </w:r>
          </w:p>
        </w:tc>
      </w:tr>
      <w:tr>
        <w:tc>
          <w:tcPr/>
          <w:p>
            <w:pPr>
              <w:pStyle w:val="Compact"/>
              <w:jc w:val="center"/>
            </w:pPr>
            <w:r>
              <w:t xml:space="preserve">2015</w:t>
            </w:r>
          </w:p>
        </w:tc>
        <w:tc>
          <w:tcPr/>
          <w:p>
            <w:pPr>
              <w:pStyle w:val="Compact"/>
              <w:jc w:val="center"/>
            </w:pPr>
            <w:r>
              <w:t xml:space="preserve">11580</w:t>
            </w:r>
          </w:p>
        </w:tc>
        <w:tc>
          <w:tcPr/>
          <w:p>
            <w:pPr>
              <w:pStyle w:val="Compact"/>
              <w:jc w:val="center"/>
            </w:pPr>
            <w:r>
              <w:t xml:space="preserve">0.938</w:t>
            </w:r>
          </w:p>
        </w:tc>
      </w:tr>
      <w:tr>
        <w:tc>
          <w:tcPr/>
          <w:p>
            <w:pPr>
              <w:pStyle w:val="Compact"/>
              <w:jc w:val="center"/>
            </w:pPr>
            <w:r>
              <w:t xml:space="preserve">2016</w:t>
            </w:r>
          </w:p>
        </w:tc>
        <w:tc>
          <w:tcPr/>
          <w:p>
            <w:pPr>
              <w:pStyle w:val="Compact"/>
              <w:jc w:val="center"/>
            </w:pPr>
            <w:r>
              <w:t xml:space="preserve">31138</w:t>
            </w:r>
          </w:p>
        </w:tc>
        <w:tc>
          <w:tcPr/>
          <w:p>
            <w:pPr>
              <w:pStyle w:val="Compact"/>
              <w:jc w:val="center"/>
            </w:pPr>
            <w:r>
              <w:t xml:space="preserve">0.977</w:t>
            </w:r>
          </w:p>
        </w:tc>
      </w:tr>
      <w:tr>
        <w:tc>
          <w:tcPr/>
          <w:p>
            <w:pPr>
              <w:pStyle w:val="Compact"/>
              <w:jc w:val="center"/>
            </w:pPr>
            <w:r>
              <w:t xml:space="preserve">2017</w:t>
            </w:r>
          </w:p>
        </w:tc>
        <w:tc>
          <w:tcPr/>
          <w:p>
            <w:pPr>
              <w:pStyle w:val="Compact"/>
              <w:jc w:val="center"/>
            </w:pPr>
            <w:r>
              <w:t xml:space="preserve">6662</w:t>
            </w:r>
          </w:p>
        </w:tc>
        <w:tc>
          <w:tcPr/>
          <w:p>
            <w:pPr>
              <w:pStyle w:val="Compact"/>
              <w:jc w:val="center"/>
            </w:pPr>
            <w:r>
              <w:t xml:space="preserve">0.933</w:t>
            </w:r>
          </w:p>
        </w:tc>
      </w:tr>
      <w:tr>
        <w:tc>
          <w:tcPr/>
          <w:p>
            <w:pPr>
              <w:pStyle w:val="Compact"/>
              <w:jc w:val="center"/>
            </w:pPr>
            <w:r>
              <w:t xml:space="preserve">2018</w:t>
            </w:r>
          </w:p>
        </w:tc>
        <w:tc>
          <w:tcPr/>
          <w:p>
            <w:pPr>
              <w:pStyle w:val="Compact"/>
              <w:jc w:val="center"/>
            </w:pPr>
            <w:r>
              <w:t xml:space="preserve">6811</w:t>
            </w:r>
          </w:p>
        </w:tc>
        <w:tc>
          <w:tcPr/>
          <w:p>
            <w:pPr>
              <w:pStyle w:val="Compact"/>
              <w:jc w:val="center"/>
            </w:pPr>
            <w:r>
              <w:t xml:space="preserve">0.928</w:t>
            </w:r>
          </w:p>
        </w:tc>
      </w:tr>
      <w:tr>
        <w:tc>
          <w:tcPr/>
          <w:p>
            <w:pPr>
              <w:pStyle w:val="Compact"/>
              <w:jc w:val="center"/>
            </w:pPr>
            <w:r>
              <w:t xml:space="preserve">gt</w:t>
            </w:r>
          </w:p>
        </w:tc>
        <w:tc>
          <w:tcPr/>
          <w:p>
            <w:pPr>
              <w:pStyle w:val="Compact"/>
            </w:pPr>
          </w:p>
        </w:tc>
        <w:tc>
          <w:tcPr/>
          <w:p>
            <w:pPr>
              <w:pStyle w:val="Compact"/>
            </w:pPr>
          </w:p>
        </w:tc>
      </w:tr>
    </w:tbl>
    <w:bookmarkEnd w:id="31"/>
    <w:p>
      <w:r>
        <w:br w:type="page"/>
      </w:r>
    </w:p>
    <w:bookmarkEnd w:id="32"/>
    <w:bookmarkStart w:id="34" w:name="washougal-r."/>
    <w:p>
      <w:pPr>
        <w:pStyle w:val="Heading3"/>
      </w:pPr>
      <w:r>
        <w:t xml:space="preserve">1.3.2 Washougal R.</w:t>
      </w:r>
    </w:p>
    <w:bookmarkStart w:id="33" w:name="tbl-rawCRchum-124"/>
    <w:p>
      <w:pPr>
        <w:pStyle w:val="TableCaption"/>
      </w:pPr>
      <w:r>
        <w:t xml:space="preserve">Table 1.2: Spawners and fracwild from Washougal R. (NMFS_POPID 124) for 2010 to 2018.</w:t>
      </w:r>
    </w:p>
    <w:tbl>
      <w:tblPr>
        <w:tblStyle w:val="Table"/>
        <w:tblW w:type="auto" w:w="0"/>
        <w:tblLook w:firstRow="1" w:lastRow="0" w:firstColumn="0" w:lastColumn="0" w:noHBand="0" w:noVBand="0" w:val="0020"/>
        <w:tblCaption w:val="Table 1.2: Spawners and fracwild from Washougal R. (NMFS_POPID 124) for 2010 to 2018."/>
      </w:tblPr>
      <w:tblGrid>
        <w:gridCol w:w="2640"/>
        <w:gridCol w:w="2640"/>
        <w:gridCol w:w="2640"/>
      </w:tblGrid>
      <w:tr>
        <w:trPr>
          <w:tblHeader w:val="true"/>
        </w:trPr>
        <w:tc>
          <w:tcPr/>
          <w:p>
            <w:pPr>
              <w:pStyle w:val="Compact"/>
              <w:jc w:val="center"/>
            </w:pPr>
            <w:r>
              <w:t xml:space="preserve">Year</w:t>
            </w:r>
          </w:p>
        </w:tc>
        <w:tc>
          <w:tcPr/>
          <w:p>
            <w:pPr>
              <w:pStyle w:val="Compact"/>
              <w:jc w:val="center"/>
            </w:pPr>
            <w:r>
              <w:t xml:space="preserve">Spawners</w:t>
            </w:r>
          </w:p>
        </w:tc>
        <w:tc>
          <w:tcPr/>
          <w:p>
            <w:pPr>
              <w:pStyle w:val="Compact"/>
              <w:jc w:val="center"/>
            </w:pPr>
            <w:r>
              <w:t xml:space="preserve">Fracwild</w:t>
            </w:r>
          </w:p>
        </w:tc>
      </w:tr>
      <w:tr>
        <w:tc>
          <w:tcPr/>
          <w:p>
            <w:pPr>
              <w:pStyle w:val="Compact"/>
              <w:jc w:val="center"/>
            </w:pPr>
            <w:r>
              <w:t xml:space="preserve">2010</w:t>
            </w:r>
          </w:p>
        </w:tc>
        <w:tc>
          <w:tcPr/>
          <w:p>
            <w:pPr>
              <w:pStyle w:val="Compact"/>
              <w:jc w:val="center"/>
            </w:pPr>
            <w:r>
              <w:t xml:space="preserve">2148</w:t>
            </w:r>
          </w:p>
        </w:tc>
        <w:tc>
          <w:tcPr/>
          <w:p>
            <w:pPr>
              <w:pStyle w:val="Compact"/>
              <w:jc w:val="center"/>
            </w:pPr>
            <w:r>
              <w:t xml:space="preserve">-99.000</w:t>
            </w:r>
          </w:p>
        </w:tc>
      </w:tr>
      <w:tr>
        <w:tc>
          <w:tcPr/>
          <w:p>
            <w:pPr>
              <w:pStyle w:val="Compact"/>
              <w:jc w:val="center"/>
            </w:pPr>
            <w:r>
              <w:t xml:space="preserve">2011</w:t>
            </w:r>
          </w:p>
        </w:tc>
        <w:tc>
          <w:tcPr/>
          <w:p>
            <w:pPr>
              <w:pStyle w:val="Compact"/>
              <w:jc w:val="center"/>
            </w:pPr>
            <w:r>
              <w:t xml:space="preserve">4801</w:t>
            </w:r>
          </w:p>
        </w:tc>
        <w:tc>
          <w:tcPr/>
          <w:p>
            <w:pPr>
              <w:pStyle w:val="Compact"/>
              <w:jc w:val="center"/>
            </w:pPr>
            <w:r>
              <w:t xml:space="preserve">-99.000</w:t>
            </w:r>
          </w:p>
        </w:tc>
      </w:tr>
      <w:tr>
        <w:tc>
          <w:tcPr/>
          <w:p>
            <w:pPr>
              <w:pStyle w:val="Compact"/>
              <w:jc w:val="center"/>
            </w:pPr>
            <w:r>
              <w:t xml:space="preserve">2012</w:t>
            </w:r>
          </w:p>
        </w:tc>
        <w:tc>
          <w:tcPr/>
          <w:p>
            <w:pPr>
              <w:pStyle w:val="Compact"/>
              <w:jc w:val="center"/>
            </w:pPr>
            <w:r>
              <w:t xml:space="preserve">2498</w:t>
            </w:r>
          </w:p>
        </w:tc>
        <w:tc>
          <w:tcPr/>
          <w:p>
            <w:pPr>
              <w:pStyle w:val="Compact"/>
              <w:jc w:val="center"/>
            </w:pPr>
            <w:r>
              <w:t xml:space="preserve">-99.000</w:t>
            </w:r>
          </w:p>
        </w:tc>
      </w:tr>
      <w:tr>
        <w:tc>
          <w:tcPr/>
          <w:p>
            <w:pPr>
              <w:pStyle w:val="Compact"/>
              <w:jc w:val="center"/>
            </w:pPr>
            <w:r>
              <w:t xml:space="preserve">2013</w:t>
            </w:r>
          </w:p>
        </w:tc>
        <w:tc>
          <w:tcPr/>
          <w:p>
            <w:pPr>
              <w:pStyle w:val="Compact"/>
              <w:jc w:val="center"/>
            </w:pPr>
            <w:r>
              <w:t xml:space="preserve">1364</w:t>
            </w:r>
          </w:p>
        </w:tc>
        <w:tc>
          <w:tcPr/>
          <w:p>
            <w:pPr>
              <w:pStyle w:val="Compact"/>
              <w:jc w:val="center"/>
            </w:pPr>
            <w:r>
              <w:t xml:space="preserve">-99.000</w:t>
            </w:r>
          </w:p>
        </w:tc>
      </w:tr>
      <w:tr>
        <w:tc>
          <w:tcPr/>
          <w:p>
            <w:pPr>
              <w:pStyle w:val="Compact"/>
              <w:jc w:val="center"/>
            </w:pPr>
            <w:r>
              <w:t xml:space="preserve">2014</w:t>
            </w:r>
          </w:p>
        </w:tc>
        <w:tc>
          <w:tcPr/>
          <w:p>
            <w:pPr>
              <w:pStyle w:val="Compact"/>
              <w:jc w:val="center"/>
            </w:pPr>
            <w:r>
              <w:t xml:space="preserve">1387</w:t>
            </w:r>
          </w:p>
        </w:tc>
        <w:tc>
          <w:tcPr/>
          <w:p>
            <w:pPr>
              <w:pStyle w:val="Compact"/>
              <w:jc w:val="center"/>
            </w:pPr>
            <w:r>
              <w:t xml:space="preserve">-99.000</w:t>
            </w:r>
          </w:p>
        </w:tc>
      </w:tr>
      <w:tr>
        <w:tc>
          <w:tcPr/>
          <w:p>
            <w:pPr>
              <w:pStyle w:val="Compact"/>
              <w:jc w:val="center"/>
            </w:pPr>
            <w:r>
              <w:t xml:space="preserve">2015</w:t>
            </w:r>
          </w:p>
        </w:tc>
        <w:tc>
          <w:tcPr/>
          <w:p>
            <w:pPr>
              <w:pStyle w:val="Compact"/>
              <w:jc w:val="center"/>
            </w:pPr>
            <w:r>
              <w:t xml:space="preserve">4694</w:t>
            </w:r>
          </w:p>
        </w:tc>
        <w:tc>
          <w:tcPr/>
          <w:p>
            <w:pPr>
              <w:pStyle w:val="Compact"/>
              <w:jc w:val="center"/>
            </w:pPr>
            <w:r>
              <w:t xml:space="preserve">-99.000</w:t>
            </w:r>
          </w:p>
        </w:tc>
      </w:tr>
      <w:tr>
        <w:tc>
          <w:tcPr/>
          <w:p>
            <w:pPr>
              <w:pStyle w:val="Compact"/>
              <w:jc w:val="center"/>
            </w:pPr>
            <w:r>
              <w:t xml:space="preserve">2016</w:t>
            </w:r>
          </w:p>
        </w:tc>
        <w:tc>
          <w:tcPr/>
          <w:p>
            <w:pPr>
              <w:pStyle w:val="Compact"/>
              <w:jc w:val="center"/>
            </w:pPr>
            <w:r>
              <w:t xml:space="preserve">5155</w:t>
            </w:r>
          </w:p>
        </w:tc>
        <w:tc>
          <w:tcPr/>
          <w:p>
            <w:pPr>
              <w:pStyle w:val="Compact"/>
              <w:jc w:val="center"/>
            </w:pPr>
            <w:r>
              <w:t xml:space="preserve">0.982</w:t>
            </w:r>
          </w:p>
        </w:tc>
      </w:tr>
      <w:tr>
        <w:tc>
          <w:tcPr/>
          <w:p>
            <w:pPr>
              <w:pStyle w:val="Compact"/>
              <w:jc w:val="center"/>
            </w:pPr>
            <w:r>
              <w:t xml:space="preserve">2017</w:t>
            </w:r>
          </w:p>
        </w:tc>
        <w:tc>
          <w:tcPr/>
          <w:p>
            <w:pPr>
              <w:pStyle w:val="Compact"/>
              <w:jc w:val="center"/>
            </w:pPr>
            <w:r>
              <w:t xml:space="preserve">1570</w:t>
            </w:r>
          </w:p>
        </w:tc>
        <w:tc>
          <w:tcPr/>
          <w:p>
            <w:pPr>
              <w:pStyle w:val="Compact"/>
              <w:jc w:val="center"/>
            </w:pPr>
            <w:r>
              <w:t xml:space="preserve">1.000</w:t>
            </w:r>
          </w:p>
        </w:tc>
      </w:tr>
      <w:tr>
        <w:tc>
          <w:tcPr/>
          <w:p>
            <w:pPr>
              <w:pStyle w:val="Compact"/>
              <w:jc w:val="center"/>
            </w:pPr>
            <w:r>
              <w:t xml:space="preserve">2018</w:t>
            </w:r>
          </w:p>
        </w:tc>
        <w:tc>
          <w:tcPr/>
          <w:p>
            <w:pPr>
              <w:pStyle w:val="Compact"/>
              <w:jc w:val="center"/>
            </w:pPr>
            <w:r>
              <w:t xml:space="preserve">2518</w:t>
            </w:r>
          </w:p>
        </w:tc>
        <w:tc>
          <w:tcPr/>
          <w:p>
            <w:pPr>
              <w:pStyle w:val="Compact"/>
              <w:jc w:val="center"/>
            </w:pPr>
            <w:r>
              <w:t xml:space="preserve">0.987</w:t>
            </w:r>
          </w:p>
        </w:tc>
      </w:tr>
      <w:tr>
        <w:tc>
          <w:tcPr/>
          <w:p>
            <w:pPr>
              <w:pStyle w:val="Compact"/>
              <w:jc w:val="center"/>
            </w:pPr>
            <w:r>
              <w:t xml:space="preserve">gt</w:t>
            </w:r>
          </w:p>
        </w:tc>
        <w:tc>
          <w:tcPr/>
          <w:p>
            <w:pPr>
              <w:pStyle w:val="Compact"/>
            </w:pPr>
          </w:p>
        </w:tc>
        <w:tc>
          <w:tcPr/>
          <w:p>
            <w:pPr>
              <w:pStyle w:val="Compact"/>
            </w:pPr>
          </w:p>
        </w:tc>
      </w:tr>
    </w:tbl>
    <w:bookmarkEnd w:id="33"/>
    <w:p>
      <w:r>
        <w:br w:type="page"/>
      </w:r>
    </w:p>
    <w:bookmarkEnd w:id="34"/>
    <w:bookmarkStart w:id="36" w:name="low.-gorge-tribs."/>
    <w:p>
      <w:pPr>
        <w:pStyle w:val="Heading3"/>
      </w:pPr>
      <w:r>
        <w:t xml:space="preserve">1.3.3 Low. Gorge Tribs.</w:t>
      </w:r>
    </w:p>
    <w:bookmarkStart w:id="35" w:name="tbl-rawCRchum-118"/>
    <w:p>
      <w:pPr>
        <w:pStyle w:val="TableCaption"/>
      </w:pPr>
      <w:r>
        <w:t xml:space="preserve">Table 1.3: Spawners and fracwild from Low. Gorge Tribs. (NMFS_POPID 118) for 2010 to 2018.</w:t>
      </w:r>
    </w:p>
    <w:tbl>
      <w:tblPr>
        <w:tblStyle w:val="Table"/>
        <w:tblW w:type="auto" w:w="0"/>
        <w:tblLook w:firstRow="1" w:lastRow="0" w:firstColumn="0" w:lastColumn="0" w:noHBand="0" w:noVBand="0" w:val="0020"/>
        <w:tblCaption w:val="Table 1.3: Spawners and fracwild from Low. Gorge Tribs. (NMFS_POPID 118) for 2010 to 2018."/>
      </w:tblPr>
      <w:tblGrid>
        <w:gridCol w:w="2640"/>
        <w:gridCol w:w="2640"/>
        <w:gridCol w:w="2640"/>
      </w:tblGrid>
      <w:tr>
        <w:trPr>
          <w:tblHeader w:val="true"/>
        </w:trPr>
        <w:tc>
          <w:tcPr/>
          <w:p>
            <w:pPr>
              <w:pStyle w:val="Compact"/>
              <w:jc w:val="center"/>
            </w:pPr>
            <w:r>
              <w:t xml:space="preserve">Year</w:t>
            </w:r>
          </w:p>
        </w:tc>
        <w:tc>
          <w:tcPr/>
          <w:p>
            <w:pPr>
              <w:pStyle w:val="Compact"/>
              <w:jc w:val="center"/>
            </w:pPr>
            <w:r>
              <w:t xml:space="preserve">Spawners</w:t>
            </w:r>
          </w:p>
        </w:tc>
        <w:tc>
          <w:tcPr/>
          <w:p>
            <w:pPr>
              <w:pStyle w:val="Compact"/>
              <w:jc w:val="center"/>
            </w:pPr>
            <w:r>
              <w:t xml:space="preserve">Fracwild</w:t>
            </w:r>
          </w:p>
        </w:tc>
      </w:tr>
      <w:tr>
        <w:tc>
          <w:tcPr/>
          <w:p>
            <w:pPr>
              <w:pStyle w:val="Compact"/>
              <w:jc w:val="center"/>
            </w:pPr>
            <w:r>
              <w:t xml:space="preserve">2010</w:t>
            </w:r>
          </w:p>
        </w:tc>
        <w:tc>
          <w:tcPr/>
          <w:p>
            <w:pPr>
              <w:pStyle w:val="Compact"/>
              <w:jc w:val="center"/>
            </w:pPr>
            <w:r>
              <w:t xml:space="preserve">2674</w:t>
            </w:r>
          </w:p>
        </w:tc>
        <w:tc>
          <w:tcPr/>
          <w:p>
            <w:pPr>
              <w:pStyle w:val="Compact"/>
              <w:jc w:val="center"/>
            </w:pPr>
            <w:r>
              <w:t xml:space="preserve">1.000</w:t>
            </w:r>
          </w:p>
        </w:tc>
      </w:tr>
      <w:tr>
        <w:tc>
          <w:tcPr/>
          <w:p>
            <w:pPr>
              <w:pStyle w:val="Compact"/>
              <w:jc w:val="center"/>
            </w:pPr>
            <w:r>
              <w:t xml:space="preserve">2011</w:t>
            </w:r>
          </w:p>
        </w:tc>
        <w:tc>
          <w:tcPr/>
          <w:p>
            <w:pPr>
              <w:pStyle w:val="Compact"/>
              <w:jc w:val="center"/>
            </w:pPr>
            <w:r>
              <w:t xml:space="preserve">3190</w:t>
            </w:r>
          </w:p>
        </w:tc>
        <w:tc>
          <w:tcPr/>
          <w:p>
            <w:pPr>
              <w:pStyle w:val="Compact"/>
              <w:jc w:val="center"/>
            </w:pPr>
            <w:r>
              <w:t xml:space="preserve">1.000</w:t>
            </w:r>
          </w:p>
        </w:tc>
      </w:tr>
      <w:tr>
        <w:tc>
          <w:tcPr/>
          <w:p>
            <w:pPr>
              <w:pStyle w:val="Compact"/>
              <w:jc w:val="center"/>
            </w:pPr>
            <w:r>
              <w:t xml:space="preserve">2012</w:t>
            </w:r>
          </w:p>
        </w:tc>
        <w:tc>
          <w:tcPr/>
          <w:p>
            <w:pPr>
              <w:pStyle w:val="Compact"/>
              <w:jc w:val="center"/>
            </w:pPr>
            <w:r>
              <w:t xml:space="preserve">1864</w:t>
            </w:r>
          </w:p>
        </w:tc>
        <w:tc>
          <w:tcPr/>
          <w:p>
            <w:pPr>
              <w:pStyle w:val="Compact"/>
              <w:jc w:val="center"/>
            </w:pPr>
            <w:r>
              <w:t xml:space="preserve">1.000</w:t>
            </w:r>
          </w:p>
        </w:tc>
      </w:tr>
      <w:tr>
        <w:tc>
          <w:tcPr/>
          <w:p>
            <w:pPr>
              <w:pStyle w:val="Compact"/>
              <w:jc w:val="center"/>
            </w:pPr>
            <w:r>
              <w:t xml:space="preserve">2013</w:t>
            </w:r>
          </w:p>
        </w:tc>
        <w:tc>
          <w:tcPr/>
          <w:p>
            <w:pPr>
              <w:pStyle w:val="Compact"/>
              <w:jc w:val="center"/>
            </w:pPr>
            <w:r>
              <w:t xml:space="preserve">1595</w:t>
            </w:r>
          </w:p>
        </w:tc>
        <w:tc>
          <w:tcPr/>
          <w:p>
            <w:pPr>
              <w:pStyle w:val="Compact"/>
              <w:jc w:val="center"/>
            </w:pPr>
            <w:r>
              <w:t xml:space="preserve">1.000</w:t>
            </w:r>
          </w:p>
        </w:tc>
      </w:tr>
      <w:tr>
        <w:tc>
          <w:tcPr/>
          <w:p>
            <w:pPr>
              <w:pStyle w:val="Compact"/>
              <w:jc w:val="center"/>
            </w:pPr>
            <w:r>
              <w:t xml:space="preserve">2014</w:t>
            </w:r>
          </w:p>
        </w:tc>
        <w:tc>
          <w:tcPr/>
          <w:p>
            <w:pPr>
              <w:pStyle w:val="Compact"/>
              <w:jc w:val="center"/>
            </w:pPr>
            <w:r>
              <w:t xml:space="preserve">2387</w:t>
            </w:r>
          </w:p>
        </w:tc>
        <w:tc>
          <w:tcPr/>
          <w:p>
            <w:pPr>
              <w:pStyle w:val="Compact"/>
              <w:jc w:val="center"/>
            </w:pPr>
            <w:r>
              <w:t xml:space="preserve">0.981</w:t>
            </w:r>
          </w:p>
        </w:tc>
      </w:tr>
      <w:tr>
        <w:tc>
          <w:tcPr/>
          <w:p>
            <w:pPr>
              <w:pStyle w:val="Compact"/>
              <w:jc w:val="center"/>
            </w:pPr>
            <w:r>
              <w:t xml:space="preserve">2015</w:t>
            </w:r>
          </w:p>
        </w:tc>
        <w:tc>
          <w:tcPr/>
          <w:p>
            <w:pPr>
              <w:pStyle w:val="Compact"/>
              <w:jc w:val="center"/>
            </w:pPr>
            <w:r>
              <w:t xml:space="preserve">5345</w:t>
            </w:r>
          </w:p>
        </w:tc>
        <w:tc>
          <w:tcPr/>
          <w:p>
            <w:pPr>
              <w:pStyle w:val="Compact"/>
              <w:jc w:val="center"/>
            </w:pPr>
            <w:r>
              <w:t xml:space="preserve">1.000</w:t>
            </w:r>
          </w:p>
        </w:tc>
      </w:tr>
      <w:tr>
        <w:tc>
          <w:tcPr/>
          <w:p>
            <w:pPr>
              <w:pStyle w:val="Compact"/>
              <w:jc w:val="center"/>
            </w:pPr>
            <w:r>
              <w:t xml:space="preserve">2016</w:t>
            </w:r>
          </w:p>
        </w:tc>
        <w:tc>
          <w:tcPr/>
          <w:p>
            <w:pPr>
              <w:pStyle w:val="Compact"/>
              <w:jc w:val="center"/>
            </w:pPr>
            <w:r>
              <w:t xml:space="preserve">6103</w:t>
            </w:r>
          </w:p>
        </w:tc>
        <w:tc>
          <w:tcPr/>
          <w:p>
            <w:pPr>
              <w:pStyle w:val="Compact"/>
              <w:jc w:val="center"/>
            </w:pPr>
            <w:r>
              <w:t xml:space="preserve">1.000</w:t>
            </w:r>
          </w:p>
        </w:tc>
      </w:tr>
      <w:tr>
        <w:tc>
          <w:tcPr/>
          <w:p>
            <w:pPr>
              <w:pStyle w:val="Compact"/>
              <w:jc w:val="center"/>
            </w:pPr>
            <w:r>
              <w:t xml:space="preserve">2017</w:t>
            </w:r>
          </w:p>
        </w:tc>
        <w:tc>
          <w:tcPr/>
          <w:p>
            <w:pPr>
              <w:pStyle w:val="Compact"/>
              <w:jc w:val="center"/>
            </w:pPr>
            <w:r>
              <w:t xml:space="preserve">1499</w:t>
            </w:r>
          </w:p>
        </w:tc>
        <w:tc>
          <w:tcPr/>
          <w:p>
            <w:pPr>
              <w:pStyle w:val="Compact"/>
              <w:jc w:val="center"/>
            </w:pPr>
            <w:r>
              <w:t xml:space="preserve">1.000</w:t>
            </w:r>
          </w:p>
        </w:tc>
      </w:tr>
      <w:tr>
        <w:tc>
          <w:tcPr/>
          <w:p>
            <w:pPr>
              <w:pStyle w:val="Compact"/>
              <w:jc w:val="center"/>
            </w:pPr>
            <w:r>
              <w:t xml:space="preserve">2018</w:t>
            </w:r>
          </w:p>
        </w:tc>
        <w:tc>
          <w:tcPr/>
          <w:p>
            <w:pPr>
              <w:pStyle w:val="Compact"/>
              <w:jc w:val="center"/>
            </w:pPr>
            <w:r>
              <w:t xml:space="preserve">4918</w:t>
            </w:r>
          </w:p>
        </w:tc>
        <w:tc>
          <w:tcPr/>
          <w:p>
            <w:pPr>
              <w:pStyle w:val="Compact"/>
              <w:jc w:val="center"/>
            </w:pPr>
            <w:r>
              <w:t xml:space="preserve">0.987</w:t>
            </w:r>
          </w:p>
        </w:tc>
      </w:tr>
      <w:tr>
        <w:tc>
          <w:tcPr/>
          <w:p>
            <w:pPr>
              <w:pStyle w:val="Compact"/>
              <w:jc w:val="center"/>
            </w:pPr>
            <w:r>
              <w:t xml:space="preserve">gt</w:t>
            </w:r>
          </w:p>
        </w:tc>
        <w:tc>
          <w:tcPr/>
          <w:p>
            <w:pPr>
              <w:pStyle w:val="Compact"/>
            </w:pPr>
          </w:p>
        </w:tc>
        <w:tc>
          <w:tcPr/>
          <w:p>
            <w:pPr>
              <w:pStyle w:val="Compact"/>
            </w:pPr>
          </w:p>
        </w:tc>
      </w:tr>
    </w:tbl>
    <w:bookmarkEnd w:id="35"/>
    <w:p>
      <w:r>
        <w:br w:type="page"/>
      </w:r>
    </w:p>
    <w:bookmarkEnd w:id="36"/>
    <w:bookmarkStart w:id="38" w:name="up.-gorge-tribs."/>
    <w:p>
      <w:pPr>
        <w:pStyle w:val="Heading3"/>
      </w:pPr>
      <w:r>
        <w:t xml:space="preserve">1.3.4 Up. Gorge Tribs.</w:t>
      </w:r>
    </w:p>
    <w:bookmarkStart w:id="37" w:name="tbl-rawCRchum-123"/>
    <w:p>
      <w:pPr>
        <w:pStyle w:val="TableCaption"/>
      </w:pPr>
      <w:r>
        <w:t xml:space="preserve">Table 1.4: Spawners and fracwild from Up. Gorge Tribs. (NMFS_POPID 123) for 2010 to 2018.</w:t>
      </w:r>
    </w:p>
    <w:tbl>
      <w:tblPr>
        <w:tblStyle w:val="Table"/>
        <w:tblW w:type="auto" w:w="0"/>
        <w:tblLook w:firstRow="1" w:lastRow="0" w:firstColumn="0" w:lastColumn="0" w:noHBand="0" w:noVBand="0" w:val="0020"/>
        <w:tblCaption w:val="Table 1.4: Spawners and fracwild from Up. Gorge Tribs. (NMFS_POPID 123) for 2010 to 2018."/>
      </w:tblPr>
      <w:tblGrid>
        <w:gridCol w:w="2640"/>
        <w:gridCol w:w="2640"/>
        <w:gridCol w:w="2640"/>
      </w:tblGrid>
      <w:tr>
        <w:trPr>
          <w:tblHeader w:val="true"/>
        </w:trPr>
        <w:tc>
          <w:tcPr/>
          <w:p>
            <w:pPr>
              <w:pStyle w:val="Compact"/>
              <w:jc w:val="center"/>
            </w:pPr>
            <w:r>
              <w:t xml:space="preserve">Year</w:t>
            </w:r>
          </w:p>
        </w:tc>
        <w:tc>
          <w:tcPr/>
          <w:p>
            <w:pPr>
              <w:pStyle w:val="Compact"/>
              <w:jc w:val="center"/>
            </w:pPr>
            <w:r>
              <w:t xml:space="preserve">Spawners</w:t>
            </w:r>
          </w:p>
        </w:tc>
        <w:tc>
          <w:tcPr/>
          <w:p>
            <w:pPr>
              <w:pStyle w:val="Compact"/>
              <w:jc w:val="center"/>
            </w:pPr>
            <w:r>
              <w:t xml:space="preserve">Fracwild</w:t>
            </w:r>
          </w:p>
        </w:tc>
      </w:tr>
      <w:tr>
        <w:tc>
          <w:tcPr/>
          <w:p>
            <w:pPr>
              <w:pStyle w:val="Compact"/>
              <w:jc w:val="center"/>
            </w:pPr>
            <w:r>
              <w:t xml:space="preserve">2010</w:t>
            </w:r>
          </w:p>
        </w:tc>
        <w:tc>
          <w:tcPr/>
          <w:p>
            <w:pPr>
              <w:pStyle w:val="Compact"/>
              <w:jc w:val="center"/>
            </w:pPr>
            <w:r>
              <w:t xml:space="preserve">124</w:t>
            </w:r>
          </w:p>
        </w:tc>
        <w:tc>
          <w:tcPr/>
          <w:p>
            <w:pPr>
              <w:pStyle w:val="Compact"/>
              <w:jc w:val="center"/>
            </w:pPr>
            <w:r>
              <w:t xml:space="preserve">-99</w:t>
            </w:r>
          </w:p>
        </w:tc>
      </w:tr>
      <w:tr>
        <w:tc>
          <w:tcPr/>
          <w:p>
            <w:pPr>
              <w:pStyle w:val="Compact"/>
              <w:jc w:val="center"/>
            </w:pPr>
            <w:r>
              <w:t xml:space="preserve">2011</w:t>
            </w:r>
          </w:p>
        </w:tc>
        <w:tc>
          <w:tcPr/>
          <w:p>
            <w:pPr>
              <w:pStyle w:val="Compact"/>
              <w:jc w:val="center"/>
            </w:pPr>
            <w:r>
              <w:t xml:space="preserve">50</w:t>
            </w:r>
          </w:p>
        </w:tc>
        <w:tc>
          <w:tcPr/>
          <w:p>
            <w:pPr>
              <w:pStyle w:val="Compact"/>
              <w:jc w:val="center"/>
            </w:pPr>
            <w:r>
              <w:t xml:space="preserve">-99</w:t>
            </w:r>
          </w:p>
        </w:tc>
      </w:tr>
      <w:tr>
        <w:tc>
          <w:tcPr/>
          <w:p>
            <w:pPr>
              <w:pStyle w:val="Compact"/>
              <w:jc w:val="center"/>
            </w:pPr>
            <w:r>
              <w:t xml:space="preserve">2012</w:t>
            </w:r>
          </w:p>
        </w:tc>
        <w:tc>
          <w:tcPr/>
          <w:p>
            <w:pPr>
              <w:pStyle w:val="Compact"/>
              <w:jc w:val="center"/>
            </w:pPr>
            <w:r>
              <w:t xml:space="preserve">65</w:t>
            </w:r>
          </w:p>
        </w:tc>
        <w:tc>
          <w:tcPr/>
          <w:p>
            <w:pPr>
              <w:pStyle w:val="Compact"/>
              <w:jc w:val="center"/>
            </w:pPr>
            <w:r>
              <w:t xml:space="preserve">-99</w:t>
            </w:r>
          </w:p>
        </w:tc>
      </w:tr>
      <w:tr>
        <w:tc>
          <w:tcPr/>
          <w:p>
            <w:pPr>
              <w:pStyle w:val="Compact"/>
              <w:jc w:val="center"/>
            </w:pPr>
            <w:r>
              <w:t xml:space="preserve">2013</w:t>
            </w:r>
          </w:p>
        </w:tc>
        <w:tc>
          <w:tcPr/>
          <w:p>
            <w:pPr>
              <w:pStyle w:val="Compact"/>
              <w:jc w:val="center"/>
            </w:pPr>
            <w:r>
              <w:t xml:space="preserve">167</w:t>
            </w:r>
          </w:p>
        </w:tc>
        <w:tc>
          <w:tcPr/>
          <w:p>
            <w:pPr>
              <w:pStyle w:val="Compact"/>
              <w:jc w:val="center"/>
            </w:pPr>
            <w:r>
              <w:t xml:space="preserve">-99</w:t>
            </w:r>
          </w:p>
        </w:tc>
      </w:tr>
      <w:tr>
        <w:tc>
          <w:tcPr/>
          <w:p>
            <w:pPr>
              <w:pStyle w:val="Compact"/>
              <w:jc w:val="center"/>
            </w:pPr>
            <w:r>
              <w:t xml:space="preserve">2014</w:t>
            </w:r>
          </w:p>
        </w:tc>
        <w:tc>
          <w:tcPr/>
          <w:p>
            <w:pPr>
              <w:pStyle w:val="Compact"/>
              <w:jc w:val="center"/>
            </w:pPr>
            <w:r>
              <w:t xml:space="preserve">122</w:t>
            </w:r>
          </w:p>
        </w:tc>
        <w:tc>
          <w:tcPr/>
          <w:p>
            <w:pPr>
              <w:pStyle w:val="Compact"/>
              <w:jc w:val="center"/>
            </w:pPr>
            <w:r>
              <w:t xml:space="preserve">-99</w:t>
            </w:r>
          </w:p>
        </w:tc>
      </w:tr>
      <w:tr>
        <w:tc>
          <w:tcPr/>
          <w:p>
            <w:pPr>
              <w:pStyle w:val="Compact"/>
              <w:jc w:val="center"/>
            </w:pPr>
            <w:r>
              <w:t xml:space="preserve">2015</w:t>
            </w:r>
          </w:p>
        </w:tc>
        <w:tc>
          <w:tcPr/>
          <w:p>
            <w:pPr>
              <w:pStyle w:val="Compact"/>
              <w:jc w:val="center"/>
            </w:pPr>
            <w:r>
              <w:t xml:space="preserve">176</w:t>
            </w:r>
          </w:p>
        </w:tc>
        <w:tc>
          <w:tcPr/>
          <w:p>
            <w:pPr>
              <w:pStyle w:val="Compact"/>
              <w:jc w:val="center"/>
            </w:pPr>
            <w:r>
              <w:t xml:space="preserve">-99</w:t>
            </w:r>
          </w:p>
        </w:tc>
      </w:tr>
      <w:tr>
        <w:tc>
          <w:tcPr/>
          <w:p>
            <w:pPr>
              <w:pStyle w:val="Compact"/>
              <w:jc w:val="center"/>
            </w:pPr>
            <w:r>
              <w:t xml:space="preserve">2016</w:t>
            </w:r>
          </w:p>
        </w:tc>
        <w:tc>
          <w:tcPr/>
          <w:p>
            <w:pPr>
              <w:pStyle w:val="Compact"/>
              <w:jc w:val="center"/>
            </w:pPr>
            <w:r>
              <w:t xml:space="preserve">47</w:t>
            </w:r>
          </w:p>
        </w:tc>
        <w:tc>
          <w:tcPr/>
          <w:p>
            <w:pPr>
              <w:pStyle w:val="Compact"/>
              <w:jc w:val="center"/>
            </w:pPr>
            <w:r>
              <w:t xml:space="preserve">-99</w:t>
            </w:r>
          </w:p>
        </w:tc>
      </w:tr>
      <w:tr>
        <w:tc>
          <w:tcPr/>
          <w:p>
            <w:pPr>
              <w:pStyle w:val="Compact"/>
              <w:jc w:val="center"/>
            </w:pPr>
            <w:r>
              <w:t xml:space="preserve">2017</w:t>
            </w:r>
          </w:p>
        </w:tc>
        <w:tc>
          <w:tcPr/>
          <w:p>
            <w:pPr>
              <w:pStyle w:val="Compact"/>
              <w:jc w:val="center"/>
            </w:pPr>
            <w:r>
              <w:t xml:space="preserve">21</w:t>
            </w:r>
          </w:p>
        </w:tc>
        <w:tc>
          <w:tcPr/>
          <w:p>
            <w:pPr>
              <w:pStyle w:val="Compact"/>
              <w:jc w:val="center"/>
            </w:pPr>
            <w:r>
              <w:t xml:space="preserve">-99</w:t>
            </w:r>
          </w:p>
        </w:tc>
      </w:tr>
      <w:tr>
        <w:tc>
          <w:tcPr/>
          <w:p>
            <w:pPr>
              <w:pStyle w:val="Compact"/>
              <w:jc w:val="center"/>
            </w:pPr>
            <w:r>
              <w:t xml:space="preserve">2018</w:t>
            </w:r>
          </w:p>
        </w:tc>
        <w:tc>
          <w:tcPr/>
          <w:p>
            <w:pPr>
              <w:pStyle w:val="Compact"/>
              <w:jc w:val="center"/>
            </w:pPr>
            <w:r>
              <w:t xml:space="preserve">180</w:t>
            </w:r>
          </w:p>
        </w:tc>
        <w:tc>
          <w:tcPr/>
          <w:p>
            <w:pPr>
              <w:pStyle w:val="Compact"/>
              <w:jc w:val="center"/>
            </w:pPr>
            <w:r>
              <w:t xml:space="preserve">-99</w:t>
            </w:r>
          </w:p>
        </w:tc>
      </w:tr>
      <w:tr>
        <w:tc>
          <w:tcPr/>
          <w:p>
            <w:pPr>
              <w:pStyle w:val="Compact"/>
              <w:jc w:val="center"/>
            </w:pPr>
            <w:r>
              <w:t xml:space="preserve">gt</w:t>
            </w:r>
          </w:p>
        </w:tc>
        <w:tc>
          <w:tcPr/>
          <w:p>
            <w:pPr>
              <w:pStyle w:val="Compact"/>
            </w:pPr>
          </w:p>
        </w:tc>
        <w:tc>
          <w:tcPr/>
          <w:p>
            <w:pPr>
              <w:pStyle w:val="Compact"/>
            </w:pPr>
          </w:p>
        </w:tc>
      </w:tr>
    </w:tbl>
    <w:bookmarkEnd w:id="37"/>
    <w:p>
      <w:r>
        <w:br w:type="page"/>
      </w:r>
    </w:p>
    <w:bookmarkEnd w:id="38"/>
    <w:bookmarkEnd w:id="39"/>
    <w:bookmarkEnd w:id="40"/>
    <w:bookmarkStart w:id="58" w:name="upper-columbia-chinook"/>
    <w:p>
      <w:pPr>
        <w:pStyle w:val="Heading1"/>
      </w:pPr>
      <w:r>
        <w:t xml:space="preserve">2. Upper Columbia Chinook</w:t>
      </w:r>
    </w:p>
    <w:p>
      <w:pPr>
        <w:pStyle w:val="FirstParagraph"/>
      </w:pPr>
      <w:r>
        <w:t xml:space="preserve">Lorem ipsum dolor sit amet, consectetur adipiscing elit.</w:t>
      </w:r>
      <w:r>
        <w:t xml:space="preserve"> </w:t>
      </w:r>
      <w:r>
        <w:t xml:space="preserve">Clark (1993)</w:t>
      </w:r>
      <w:r>
        <w:t xml:space="preserve"> </w:t>
      </w:r>
      <w:r>
        <w:t xml:space="preserve">vitae ante quis dui egestas fringilla ac vitae justo</w:t>
      </w:r>
      <w:r>
        <w:t xml:space="preserve"> </w:t>
      </w:r>
      <w:r>
        <w:t xml:space="preserve">(Ansley and Davis 1981; Collins et al. 1996; Deuel and Clark 1968)</w:t>
      </w:r>
      <w:r>
        <w:t xml:space="preserve"> </w:t>
      </w:r>
      <w:r>
        <w:t xml:space="preserve">. Pellentesque quis magna vel odio malesuada rutrum a volutpat nisl. Aliquam fermentum, urna eget tristique mattis, augue augue tristique ipsum, eget finibus nunc eros non nisi. Phasellus mattis hendrerit sapien, quis accumsan dui pretium eget. Nunc eleifend laoreet urna a luctus. Nulla vel sapien in nulla gravida tempus sit amet a metus. Vivamus porta condimentum tempus. Maecenas rhoncus elit id ultricies scelerisque. In gravida urna in ligula fringilla euismod. Curabitur efficitur porta libero ac fermentum. Cras fringilla et libero at posuere. Curabitur sodales dapibus elit a convallis.</w:t>
      </w:r>
    </w:p>
    <w:p>
      <w:pPr>
        <w:pStyle w:val="BodyText"/>
      </w:pPr>
      <w:r>
        <w:t xml:space="preserve">Morbi iaculis eget augue eget facilisis. Etiam non orci dignissim, efficitur purus viverra, pellentesque neque. Aliquam ornare, magna ut dictum mollis, nunc lorem iaculis nibh, eu consequat lectus urna euismod tortor. Etiam ut felis nisl. Nunc quis euismod felis. Vestibulum gravida nisi mi, quis mollis velit ullamcorper non. Aliquam tempus fringilla bibendum. Lorem ipsum dolor sit amet, consectetur adipiscing elit. Fusce viverra nulla elementum libero mollis, quis cursus velit sagittis.</w:t>
      </w:r>
    </w:p>
    <w:bookmarkStart w:id="45" w:name="general-location-1"/>
    <w:p>
      <w:pPr>
        <w:pStyle w:val="Heading2"/>
      </w:pPr>
      <w:r>
        <w:t xml:space="preserve">2.1 General location</w:t>
      </w:r>
    </w:p>
    <w:p>
      <w:pPr>
        <w:pStyle w:val="FirstParagraph"/>
      </w:pPr>
      <w:r>
        <w:t xml:space="preserve">Morbi iaculis eget augue eget facilisis. Etiam non orci dignissim, efficitur purus viverra, pellentesque neque. Aliquam ornare, magna ut dictum mollis, nunc lorem iaculis nibh, eu consequat lectus urna euismod tortor.</w:t>
      </w:r>
    </w:p>
    <w:tbl>
      <w:tblPr>
        <w:tblStyle w:val="Table"/>
        <w:tblW w:type="pct" w:w="5000"/>
        <w:tblLook w:firstRow="0" w:lastRow="0" w:firstColumn="0" w:lastColumn="0" w:noHBand="0" w:noVBand="0" w:val="0000"/>
      </w:tblPr>
      <w:tblGrid>
        <w:gridCol w:w="7920"/>
      </w:tblGrid>
      <w:tr>
        <w:tc>
          <w:tcPr/>
          <w:bookmarkStart w:id="44" w:name="fig-ICUCchinook-map"/>
          <w:p>
            <w:pPr>
              <w:pStyle w:val="Figure"/>
              <w:jc w:val="center"/>
            </w:pPr>
            <w:r>
              <w:drawing>
                <wp:inline>
                  <wp:extent cx="5943600" cy="4754880"/>
                  <wp:effectExtent b="0" l="0" r="0" t="0"/>
                  <wp:docPr descr="" title="" id="42" name="Picture"/>
                  <a:graphic>
                    <a:graphicData uri="http://schemas.openxmlformats.org/drawingml/2006/picture">
                      <pic:pic>
                        <pic:nvPicPr>
                          <pic:cNvPr descr="text/ICUCchinook_files/figure-docx/fig-ICUCchinook-map-1.png" id="43" name="Picture"/>
                          <pic:cNvPicPr>
                            <a:picLocks noChangeArrowheads="1" noChangeAspect="1"/>
                          </pic:cNvPicPr>
                        </pic:nvPicPr>
                        <pic:blipFill>
                          <a:blip r:embed="rId41"/>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2.1: Upper Columbia Chinook. Map of the general location of the ESU.</w:t>
            </w:r>
          </w:p>
          <w:bookmarkEnd w:id="44"/>
        </w:tc>
      </w:tr>
    </w:tbl>
    <w:bookmarkEnd w:id="45"/>
    <w:bookmarkStart w:id="50" w:name="recent-trends-1"/>
    <w:p>
      <w:pPr>
        <w:pStyle w:val="Heading2"/>
      </w:pPr>
      <w:r>
        <w:t xml:space="preserve">2.2 Recent trends</w:t>
      </w:r>
    </w:p>
    <w:p>
      <w:pPr>
        <w:pStyle w:val="FirstParagraph"/>
      </w:pPr>
      <w:r>
        <w:t xml:space="preserve">Lorem ipsum dolor sit amet, consectetur adipiscing elit. Donec vitae ante quis dui egestas fringilla ac vitae justo. Pellentesque quis magna vel odio malesuada rutrum a volutpat nisl. Aliquam fermentum, urna eget tristique mattis, augue augue tristique ipsum, eget finibus nunc eros non nisi. Phasellus mattis hendrerit sapien, quis accumsan dui pretium eget. Nunc eleifend laoreet urna a luctus. Nulla vel sapien in nulla gravida tempus sit amet a metus. Vivamus porta condimentum tempus. Maecenas rhoncus elit id ultricies scelerisque. In gravida urna in ligula fringilla euismod. Curabitur efficitur porta libero ac fermentum. Cras fringilla et libero at posuere. Curabitur sodales dapibus elit a convallis.</w:t>
      </w:r>
    </w:p>
    <w:p>
      <w:pPr>
        <w:pStyle w:val="BodyText"/>
      </w:pPr>
      <w:r>
        <w:t xml:space="preserve">Morbi iaculis eget augue eget facilisis. Etiam non orci dignissim, efficitur purus viverra, pellentesque neque. Aliquam ornare, magna ut dictum mollis, nunc lorem iaculis nibh, eu consequat lectus urna euismod tortor. Etiam ut felis nisl. Nunc quis euismod felis. Vestibulum gravida nisi mi, quis mollis velit ullamcorper non. Aliquam tempus fringilla bibendum. Lorem ipsum dolor sit amet, consectetur adipiscing elit. Fusce viverra nulla elementum libero mollis, quis cursus velit sagittis.</w:t>
      </w:r>
    </w:p>
    <w:tbl>
      <w:tblPr>
        <w:tblStyle w:val="Table"/>
        <w:tblW w:type="pct" w:w="5000"/>
        <w:tblLook w:firstRow="0" w:lastRow="0" w:firstColumn="0" w:lastColumn="0" w:noHBand="0" w:noVBand="0" w:val="0000"/>
      </w:tblPr>
      <w:tblGrid>
        <w:gridCol w:w="7920"/>
      </w:tblGrid>
      <w:tr>
        <w:tc>
          <w:tcPr/>
          <w:bookmarkStart w:id="49" w:name="fig-ICUCchinook-status"/>
          <w:p>
            <w:pPr>
              <w:pStyle w:val="Figure"/>
              <w:jc w:val="center"/>
            </w:pPr>
            <w:r>
              <w:drawing>
                <wp:inline>
                  <wp:extent cx="5943600" cy="4754880"/>
                  <wp:effectExtent b="0" l="0" r="0" t="0"/>
                  <wp:docPr descr="" title="" id="47" name="Picture"/>
                  <a:graphic>
                    <a:graphicData uri="http://schemas.openxmlformats.org/drawingml/2006/picture">
                      <pic:pic>
                        <pic:nvPicPr>
                          <pic:cNvPr descr="text/ICUCchinook_files/figure-docx/fig-ICUCchinook-status-1.png" id="48" name="Picture"/>
                          <pic:cNvPicPr>
                            <a:picLocks noChangeArrowheads="1" noChangeAspect="1"/>
                          </pic:cNvPicPr>
                        </pic:nvPicPr>
                        <pic:blipFill>
                          <a:blip r:embed="rId46"/>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2.2: Upper Columbia Chinook. Log spawner count trends.</w:t>
            </w:r>
          </w:p>
          <w:bookmarkEnd w:id="49"/>
        </w:tc>
      </w:tr>
    </w:tbl>
    <w:bookmarkEnd w:id="50"/>
    <w:bookmarkStart w:id="57" w:name="population-raw-data-1"/>
    <w:p>
      <w:pPr>
        <w:pStyle w:val="Heading2"/>
      </w:pPr>
      <w:r>
        <w:t xml:space="preserve">2.3 Population raw data</w:t>
      </w:r>
    </w:p>
    <w:p>
      <w:pPr>
        <w:pStyle w:val="FirstParagraph"/>
      </w:pPr>
      <w:r>
        <w:t xml:space="preserve">Morbi iaculis eget augue eget facilisis. Etiam non orci dignissim, efficitur purus viverra, pellentesque neque. Aliquam ornare, magna ut dictum mollis, nunc lorem iaculis nibh, eu consequat lectus urna euismod tortor. Etiam ut felis nisl. Nunc quis euismod felis. Vestibulum gravida nisi mi, quis mollis velit ullamcorper non. Aliquam tempus fringilla bibendum. Lorem ipsum dolor sit amet, consectetur adipiscing elit. Fusce viverra nulla elementum libero mollis, quis cursus velit sagittis.</w:t>
      </w:r>
    </w:p>
    <w:p>
      <w:r>
        <w:br w:type="page"/>
      </w:r>
    </w:p>
    <w:bookmarkStart w:id="52" w:name="wenatchee-r."/>
    <w:p>
      <w:pPr>
        <w:pStyle w:val="Heading3"/>
      </w:pPr>
      <w:r>
        <w:t xml:space="preserve">2.3.1 Wenatchee R.</w:t>
      </w:r>
    </w:p>
    <w:bookmarkStart w:id="51" w:name="tbl-rawICUCchinook-102"/>
    <w:p>
      <w:pPr>
        <w:pStyle w:val="TableCaption"/>
      </w:pPr>
      <w:r>
        <w:t xml:space="preserve">Table 2.1: Spawners and fracwild from Wenatchee R. (NMFS_POPID 102) for 2010 to 2018.</w:t>
      </w:r>
    </w:p>
    <w:tbl>
      <w:tblPr>
        <w:tblStyle w:val="Table"/>
        <w:tblW w:type="auto" w:w="0"/>
        <w:tblLook w:firstRow="1" w:lastRow="0" w:firstColumn="0" w:lastColumn="0" w:noHBand="0" w:noVBand="0" w:val="0020"/>
        <w:tblCaption w:val="Table 2.1: Spawners and fracwild from Wenatchee R. (NMFS_POPID 102) for 2010 to 2018."/>
      </w:tblPr>
      <w:tblGrid>
        <w:gridCol w:w="2640"/>
        <w:gridCol w:w="2640"/>
        <w:gridCol w:w="2640"/>
      </w:tblGrid>
      <w:tr>
        <w:trPr>
          <w:tblHeader w:val="true"/>
        </w:trPr>
        <w:tc>
          <w:tcPr/>
          <w:p>
            <w:pPr>
              <w:pStyle w:val="Compact"/>
              <w:jc w:val="center"/>
            </w:pPr>
            <w:r>
              <w:t xml:space="preserve">Year</w:t>
            </w:r>
          </w:p>
        </w:tc>
        <w:tc>
          <w:tcPr/>
          <w:p>
            <w:pPr>
              <w:pStyle w:val="Compact"/>
              <w:jc w:val="center"/>
            </w:pPr>
            <w:r>
              <w:t xml:space="preserve">Spawners</w:t>
            </w:r>
          </w:p>
        </w:tc>
        <w:tc>
          <w:tcPr/>
          <w:p>
            <w:pPr>
              <w:pStyle w:val="Compact"/>
              <w:jc w:val="center"/>
            </w:pPr>
            <w:r>
              <w:t xml:space="preserve">Fracwild</w:t>
            </w:r>
          </w:p>
        </w:tc>
      </w:tr>
      <w:tr>
        <w:tc>
          <w:tcPr/>
          <w:p>
            <w:pPr>
              <w:pStyle w:val="Compact"/>
              <w:jc w:val="center"/>
            </w:pPr>
            <w:r>
              <w:t xml:space="preserve">2010</w:t>
            </w:r>
          </w:p>
        </w:tc>
        <w:tc>
          <w:tcPr/>
          <w:p>
            <w:pPr>
              <w:pStyle w:val="Compact"/>
              <w:jc w:val="center"/>
            </w:pPr>
            <w:r>
              <w:t xml:space="preserve">1759</w:t>
            </w:r>
          </w:p>
        </w:tc>
        <w:tc>
          <w:tcPr/>
          <w:p>
            <w:pPr>
              <w:pStyle w:val="Compact"/>
              <w:jc w:val="center"/>
            </w:pPr>
            <w:r>
              <w:t xml:space="preserve">0.31</w:t>
            </w:r>
          </w:p>
        </w:tc>
      </w:tr>
      <w:tr>
        <w:tc>
          <w:tcPr/>
          <w:p>
            <w:pPr>
              <w:pStyle w:val="Compact"/>
              <w:jc w:val="center"/>
            </w:pPr>
            <w:r>
              <w:t xml:space="preserve">2011</w:t>
            </w:r>
          </w:p>
        </w:tc>
        <w:tc>
          <w:tcPr/>
          <w:p>
            <w:pPr>
              <w:pStyle w:val="Compact"/>
              <w:jc w:val="center"/>
            </w:pPr>
            <w:r>
              <w:t xml:space="preserve">2876</w:t>
            </w:r>
          </w:p>
        </w:tc>
        <w:tc>
          <w:tcPr/>
          <w:p>
            <w:pPr>
              <w:pStyle w:val="Compact"/>
              <w:jc w:val="center"/>
            </w:pPr>
            <w:r>
              <w:t xml:space="preserve">0.40</w:t>
            </w:r>
          </w:p>
        </w:tc>
      </w:tr>
      <w:tr>
        <w:tc>
          <w:tcPr/>
          <w:p>
            <w:pPr>
              <w:pStyle w:val="Compact"/>
              <w:jc w:val="center"/>
            </w:pPr>
            <w:r>
              <w:t xml:space="preserve">2012</w:t>
            </w:r>
          </w:p>
        </w:tc>
        <w:tc>
          <w:tcPr/>
          <w:p>
            <w:pPr>
              <w:pStyle w:val="Compact"/>
              <w:jc w:val="center"/>
            </w:pPr>
            <w:r>
              <w:t xml:space="preserve">2511</w:t>
            </w:r>
          </w:p>
        </w:tc>
        <w:tc>
          <w:tcPr/>
          <w:p>
            <w:pPr>
              <w:pStyle w:val="Compact"/>
              <w:jc w:val="center"/>
            </w:pPr>
            <w:r>
              <w:t xml:space="preserve">0.37</w:t>
            </w:r>
          </w:p>
        </w:tc>
      </w:tr>
      <w:tr>
        <w:tc>
          <w:tcPr/>
          <w:p>
            <w:pPr>
              <w:pStyle w:val="Compact"/>
              <w:jc w:val="center"/>
            </w:pPr>
            <w:r>
              <w:t xml:space="preserve">2013</w:t>
            </w:r>
          </w:p>
        </w:tc>
        <w:tc>
          <w:tcPr/>
          <w:p>
            <w:pPr>
              <w:pStyle w:val="Compact"/>
              <w:jc w:val="center"/>
            </w:pPr>
            <w:r>
              <w:t xml:space="preserve">2033</w:t>
            </w:r>
          </w:p>
        </w:tc>
        <w:tc>
          <w:tcPr/>
          <w:p>
            <w:pPr>
              <w:pStyle w:val="Compact"/>
              <w:jc w:val="center"/>
            </w:pPr>
            <w:r>
              <w:t xml:space="preserve">0.34</w:t>
            </w:r>
          </w:p>
        </w:tc>
      </w:tr>
      <w:tr>
        <w:tc>
          <w:tcPr/>
          <w:p>
            <w:pPr>
              <w:pStyle w:val="Compact"/>
              <w:jc w:val="center"/>
            </w:pPr>
            <w:r>
              <w:t xml:space="preserve">2014</w:t>
            </w:r>
          </w:p>
        </w:tc>
        <w:tc>
          <w:tcPr/>
          <w:p>
            <w:pPr>
              <w:pStyle w:val="Compact"/>
              <w:jc w:val="center"/>
            </w:pPr>
            <w:r>
              <w:t xml:space="preserve">2219</w:t>
            </w:r>
          </w:p>
        </w:tc>
        <w:tc>
          <w:tcPr/>
          <w:p>
            <w:pPr>
              <w:pStyle w:val="Compact"/>
              <w:jc w:val="center"/>
            </w:pPr>
            <w:r>
              <w:t xml:space="preserve">0.57</w:t>
            </w:r>
          </w:p>
        </w:tc>
      </w:tr>
      <w:tr>
        <w:tc>
          <w:tcPr/>
          <w:p>
            <w:pPr>
              <w:pStyle w:val="Compact"/>
              <w:jc w:val="center"/>
            </w:pPr>
            <w:r>
              <w:t xml:space="preserve">2015</w:t>
            </w:r>
          </w:p>
        </w:tc>
        <w:tc>
          <w:tcPr/>
          <w:p>
            <w:pPr>
              <w:pStyle w:val="Compact"/>
              <w:jc w:val="center"/>
            </w:pPr>
            <w:r>
              <w:t xml:space="preserve">1605</w:t>
            </w:r>
          </w:p>
        </w:tc>
        <w:tc>
          <w:tcPr/>
          <w:p>
            <w:pPr>
              <w:pStyle w:val="Compact"/>
              <w:jc w:val="center"/>
            </w:pPr>
            <w:r>
              <w:t xml:space="preserve">0.41</w:t>
            </w:r>
          </w:p>
        </w:tc>
      </w:tr>
      <w:tr>
        <w:tc>
          <w:tcPr/>
          <w:p>
            <w:pPr>
              <w:pStyle w:val="Compact"/>
              <w:jc w:val="center"/>
            </w:pPr>
            <w:r>
              <w:t xml:space="preserve">2016</w:t>
            </w:r>
          </w:p>
        </w:tc>
        <w:tc>
          <w:tcPr/>
          <w:p>
            <w:pPr>
              <w:pStyle w:val="Compact"/>
              <w:jc w:val="center"/>
            </w:pPr>
            <w:r>
              <w:t xml:space="preserve">985</w:t>
            </w:r>
          </w:p>
        </w:tc>
        <w:tc>
          <w:tcPr/>
          <w:p>
            <w:pPr>
              <w:pStyle w:val="Compact"/>
              <w:jc w:val="center"/>
            </w:pPr>
            <w:r>
              <w:t xml:space="preserve">0.64</w:t>
            </w:r>
          </w:p>
        </w:tc>
      </w:tr>
      <w:tr>
        <w:tc>
          <w:tcPr/>
          <w:p>
            <w:pPr>
              <w:pStyle w:val="Compact"/>
              <w:jc w:val="center"/>
            </w:pPr>
            <w:r>
              <w:t xml:space="preserve">2017</w:t>
            </w:r>
          </w:p>
        </w:tc>
        <w:tc>
          <w:tcPr/>
          <w:p>
            <w:pPr>
              <w:pStyle w:val="Compact"/>
              <w:jc w:val="center"/>
            </w:pPr>
            <w:r>
              <w:t xml:space="preserve">799</w:t>
            </w:r>
          </w:p>
        </w:tc>
        <w:tc>
          <w:tcPr/>
          <w:p>
            <w:pPr>
              <w:pStyle w:val="Compact"/>
              <w:jc w:val="center"/>
            </w:pPr>
            <w:r>
              <w:t xml:space="preserve">0.43</w:t>
            </w:r>
          </w:p>
        </w:tc>
      </w:tr>
      <w:tr>
        <w:tc>
          <w:tcPr/>
          <w:p>
            <w:pPr>
              <w:pStyle w:val="Compact"/>
              <w:jc w:val="center"/>
            </w:pPr>
            <w:r>
              <w:t xml:space="preserve">2018</w:t>
            </w:r>
          </w:p>
        </w:tc>
        <w:tc>
          <w:tcPr/>
          <w:p>
            <w:pPr>
              <w:pStyle w:val="Compact"/>
              <w:jc w:val="center"/>
            </w:pPr>
            <w:r>
              <w:t xml:space="preserve">1127</w:t>
            </w:r>
          </w:p>
        </w:tc>
        <w:tc>
          <w:tcPr/>
          <w:p>
            <w:pPr>
              <w:pStyle w:val="Compact"/>
              <w:jc w:val="center"/>
            </w:pPr>
            <w:r>
              <w:t xml:space="preserve">0.24</w:t>
            </w:r>
          </w:p>
        </w:tc>
      </w:tr>
      <w:tr>
        <w:tc>
          <w:tcPr/>
          <w:p>
            <w:pPr>
              <w:pStyle w:val="Compact"/>
              <w:jc w:val="center"/>
            </w:pPr>
            <w:r>
              <w:t xml:space="preserve">gt</w:t>
            </w:r>
          </w:p>
        </w:tc>
        <w:tc>
          <w:tcPr/>
          <w:p>
            <w:pPr>
              <w:pStyle w:val="Compact"/>
            </w:pPr>
          </w:p>
        </w:tc>
        <w:tc>
          <w:tcPr/>
          <w:p>
            <w:pPr>
              <w:pStyle w:val="Compact"/>
            </w:pPr>
          </w:p>
        </w:tc>
      </w:tr>
    </w:tbl>
    <w:bookmarkEnd w:id="51"/>
    <w:p>
      <w:r>
        <w:br w:type="page"/>
      </w:r>
    </w:p>
    <w:bookmarkEnd w:id="52"/>
    <w:bookmarkStart w:id="54" w:name="entiat-r."/>
    <w:p>
      <w:pPr>
        <w:pStyle w:val="Heading3"/>
      </w:pPr>
      <w:r>
        <w:t xml:space="preserve">2.3.2 Entiat R.</w:t>
      </w:r>
    </w:p>
    <w:bookmarkStart w:id="53" w:name="tbl-rawICUCchinook-100"/>
    <w:p>
      <w:pPr>
        <w:pStyle w:val="TableCaption"/>
      </w:pPr>
      <w:r>
        <w:t xml:space="preserve">Table 2.2: Spawners and fracwild from Entiat R. (NMFS_POPID 100) for 2010 to 2018.</w:t>
      </w:r>
    </w:p>
    <w:tbl>
      <w:tblPr>
        <w:tblStyle w:val="Table"/>
        <w:tblW w:type="auto" w:w="0"/>
        <w:tblLook w:firstRow="1" w:lastRow="0" w:firstColumn="0" w:lastColumn="0" w:noHBand="0" w:noVBand="0" w:val="0020"/>
        <w:tblCaption w:val="Table 2.2: Spawners and fracwild from Entiat R. (NMFS_POPID 100) for 2010 to 2018."/>
      </w:tblPr>
      <w:tblGrid>
        <w:gridCol w:w="2640"/>
        <w:gridCol w:w="2640"/>
        <w:gridCol w:w="2640"/>
      </w:tblGrid>
      <w:tr>
        <w:trPr>
          <w:tblHeader w:val="true"/>
        </w:trPr>
        <w:tc>
          <w:tcPr/>
          <w:p>
            <w:pPr>
              <w:pStyle w:val="Compact"/>
              <w:jc w:val="center"/>
            </w:pPr>
            <w:r>
              <w:t xml:space="preserve">Year</w:t>
            </w:r>
          </w:p>
        </w:tc>
        <w:tc>
          <w:tcPr/>
          <w:p>
            <w:pPr>
              <w:pStyle w:val="Compact"/>
              <w:jc w:val="center"/>
            </w:pPr>
            <w:r>
              <w:t xml:space="preserve">Spawners</w:t>
            </w:r>
          </w:p>
        </w:tc>
        <w:tc>
          <w:tcPr/>
          <w:p>
            <w:pPr>
              <w:pStyle w:val="Compact"/>
              <w:jc w:val="center"/>
            </w:pPr>
            <w:r>
              <w:t xml:space="preserve">Fracwild</w:t>
            </w:r>
          </w:p>
        </w:tc>
      </w:tr>
      <w:tr>
        <w:tc>
          <w:tcPr/>
          <w:p>
            <w:pPr>
              <w:pStyle w:val="Compact"/>
              <w:jc w:val="center"/>
            </w:pPr>
            <w:r>
              <w:t xml:space="preserve">2010</w:t>
            </w:r>
          </w:p>
        </w:tc>
        <w:tc>
          <w:tcPr/>
          <w:p>
            <w:pPr>
              <w:pStyle w:val="Compact"/>
              <w:jc w:val="center"/>
            </w:pPr>
            <w:r>
              <w:t xml:space="preserve">445</w:t>
            </w:r>
          </w:p>
        </w:tc>
        <w:tc>
          <w:tcPr/>
          <w:p>
            <w:pPr>
              <w:pStyle w:val="Compact"/>
              <w:jc w:val="center"/>
            </w:pPr>
            <w:r>
              <w:t xml:space="preserve">0.75</w:t>
            </w:r>
          </w:p>
        </w:tc>
      </w:tr>
      <w:tr>
        <w:tc>
          <w:tcPr/>
          <w:p>
            <w:pPr>
              <w:pStyle w:val="Compact"/>
              <w:jc w:val="center"/>
            </w:pPr>
            <w:r>
              <w:t xml:space="preserve">2011</w:t>
            </w:r>
          </w:p>
        </w:tc>
        <w:tc>
          <w:tcPr/>
          <w:p>
            <w:pPr>
              <w:pStyle w:val="Compact"/>
              <w:jc w:val="center"/>
            </w:pPr>
            <w:r>
              <w:t xml:space="preserve">508</w:t>
            </w:r>
          </w:p>
        </w:tc>
        <w:tc>
          <w:tcPr/>
          <w:p>
            <w:pPr>
              <w:pStyle w:val="Compact"/>
              <w:jc w:val="center"/>
            </w:pPr>
            <w:r>
              <w:t xml:space="preserve">0.75</w:t>
            </w:r>
          </w:p>
        </w:tc>
      </w:tr>
      <w:tr>
        <w:tc>
          <w:tcPr/>
          <w:p>
            <w:pPr>
              <w:pStyle w:val="Compact"/>
              <w:jc w:val="center"/>
            </w:pPr>
            <w:r>
              <w:t xml:space="preserve">2012</w:t>
            </w:r>
          </w:p>
        </w:tc>
        <w:tc>
          <w:tcPr/>
          <w:p>
            <w:pPr>
              <w:pStyle w:val="Compact"/>
              <w:jc w:val="center"/>
            </w:pPr>
            <w:r>
              <w:t xml:space="preserve">385</w:t>
            </w:r>
          </w:p>
        </w:tc>
        <w:tc>
          <w:tcPr/>
          <w:p>
            <w:pPr>
              <w:pStyle w:val="Compact"/>
              <w:jc w:val="center"/>
            </w:pPr>
            <w:r>
              <w:t xml:space="preserve">0.66</w:t>
            </w:r>
          </w:p>
        </w:tc>
      </w:tr>
      <w:tr>
        <w:tc>
          <w:tcPr/>
          <w:p>
            <w:pPr>
              <w:pStyle w:val="Compact"/>
              <w:jc w:val="center"/>
            </w:pPr>
            <w:r>
              <w:t xml:space="preserve">2013</w:t>
            </w:r>
          </w:p>
        </w:tc>
        <w:tc>
          <w:tcPr/>
          <w:p>
            <w:pPr>
              <w:pStyle w:val="Compact"/>
              <w:jc w:val="center"/>
            </w:pPr>
            <w:r>
              <w:t xml:space="preserve">192</w:t>
            </w:r>
          </w:p>
        </w:tc>
        <w:tc>
          <w:tcPr/>
          <w:p>
            <w:pPr>
              <w:pStyle w:val="Compact"/>
              <w:jc w:val="center"/>
            </w:pPr>
            <w:r>
              <w:t xml:space="preserve">0.79</w:t>
            </w:r>
          </w:p>
        </w:tc>
      </w:tr>
      <w:tr>
        <w:tc>
          <w:tcPr/>
          <w:p>
            <w:pPr>
              <w:pStyle w:val="Compact"/>
              <w:jc w:val="center"/>
            </w:pPr>
            <w:r>
              <w:t xml:space="preserve">2014</w:t>
            </w:r>
          </w:p>
        </w:tc>
        <w:tc>
          <w:tcPr/>
          <w:p>
            <w:pPr>
              <w:pStyle w:val="Compact"/>
              <w:jc w:val="center"/>
            </w:pPr>
            <w:r>
              <w:t xml:space="preserve">245</w:t>
            </w:r>
          </w:p>
        </w:tc>
        <w:tc>
          <w:tcPr/>
          <w:p>
            <w:pPr>
              <w:pStyle w:val="Compact"/>
              <w:jc w:val="center"/>
            </w:pPr>
            <w:r>
              <w:t xml:space="preserve">0.92</w:t>
            </w:r>
          </w:p>
        </w:tc>
      </w:tr>
      <w:tr>
        <w:tc>
          <w:tcPr/>
          <w:p>
            <w:pPr>
              <w:pStyle w:val="Compact"/>
              <w:jc w:val="center"/>
            </w:pPr>
            <w:r>
              <w:t xml:space="preserve">2015</w:t>
            </w:r>
          </w:p>
        </w:tc>
        <w:tc>
          <w:tcPr/>
          <w:p>
            <w:pPr>
              <w:pStyle w:val="Compact"/>
              <w:jc w:val="center"/>
            </w:pPr>
            <w:r>
              <w:t xml:space="preserve">509</w:t>
            </w:r>
          </w:p>
        </w:tc>
        <w:tc>
          <w:tcPr/>
          <w:p>
            <w:pPr>
              <w:pStyle w:val="Compact"/>
              <w:jc w:val="center"/>
            </w:pPr>
            <w:r>
              <w:t xml:space="preserve">0.82</w:t>
            </w:r>
          </w:p>
        </w:tc>
      </w:tr>
      <w:tr>
        <w:tc>
          <w:tcPr/>
          <w:p>
            <w:pPr>
              <w:pStyle w:val="Compact"/>
              <w:jc w:val="center"/>
            </w:pPr>
            <w:r>
              <w:t xml:space="preserve">2016</w:t>
            </w:r>
          </w:p>
        </w:tc>
        <w:tc>
          <w:tcPr/>
          <w:p>
            <w:pPr>
              <w:pStyle w:val="Compact"/>
              <w:jc w:val="center"/>
            </w:pPr>
            <w:r>
              <w:t xml:space="preserve">353</w:t>
            </w:r>
          </w:p>
        </w:tc>
        <w:tc>
          <w:tcPr/>
          <w:p>
            <w:pPr>
              <w:pStyle w:val="Compact"/>
              <w:jc w:val="center"/>
            </w:pPr>
            <w:r>
              <w:t xml:space="preserve">0.84</w:t>
            </w:r>
          </w:p>
        </w:tc>
      </w:tr>
      <w:tr>
        <w:tc>
          <w:tcPr/>
          <w:p>
            <w:pPr>
              <w:pStyle w:val="Compact"/>
              <w:jc w:val="center"/>
            </w:pPr>
            <w:r>
              <w:t xml:space="preserve">2017</w:t>
            </w:r>
          </w:p>
        </w:tc>
        <w:tc>
          <w:tcPr/>
          <w:p>
            <w:pPr>
              <w:pStyle w:val="Compact"/>
              <w:jc w:val="center"/>
            </w:pPr>
            <w:r>
              <w:t xml:space="preserve">101</w:t>
            </w:r>
          </w:p>
        </w:tc>
        <w:tc>
          <w:tcPr/>
          <w:p>
            <w:pPr>
              <w:pStyle w:val="Compact"/>
              <w:jc w:val="center"/>
            </w:pPr>
            <w:r>
              <w:t xml:space="preserve">0.62</w:t>
            </w:r>
          </w:p>
        </w:tc>
      </w:tr>
      <w:tr>
        <w:tc>
          <w:tcPr/>
          <w:p>
            <w:pPr>
              <w:pStyle w:val="Compact"/>
              <w:jc w:val="center"/>
            </w:pPr>
            <w:r>
              <w:t xml:space="preserve">2018</w:t>
            </w:r>
          </w:p>
        </w:tc>
        <w:tc>
          <w:tcPr/>
          <w:p>
            <w:pPr>
              <w:pStyle w:val="Compact"/>
              <w:jc w:val="center"/>
            </w:pPr>
            <w:r>
              <w:t xml:space="preserve">92</w:t>
            </w:r>
          </w:p>
        </w:tc>
        <w:tc>
          <w:tcPr/>
          <w:p>
            <w:pPr>
              <w:pStyle w:val="Compact"/>
              <w:jc w:val="center"/>
            </w:pPr>
            <w:r>
              <w:t xml:space="preserve">0.50</w:t>
            </w:r>
          </w:p>
        </w:tc>
      </w:tr>
      <w:tr>
        <w:tc>
          <w:tcPr/>
          <w:p>
            <w:pPr>
              <w:pStyle w:val="Compact"/>
              <w:jc w:val="center"/>
            </w:pPr>
            <w:r>
              <w:t xml:space="preserve">gt</w:t>
            </w:r>
          </w:p>
        </w:tc>
        <w:tc>
          <w:tcPr/>
          <w:p>
            <w:pPr>
              <w:pStyle w:val="Compact"/>
            </w:pPr>
          </w:p>
        </w:tc>
        <w:tc>
          <w:tcPr/>
          <w:p>
            <w:pPr>
              <w:pStyle w:val="Compact"/>
            </w:pPr>
          </w:p>
        </w:tc>
      </w:tr>
    </w:tbl>
    <w:bookmarkEnd w:id="53"/>
    <w:p>
      <w:r>
        <w:br w:type="page"/>
      </w:r>
    </w:p>
    <w:bookmarkEnd w:id="54"/>
    <w:bookmarkStart w:id="56" w:name="methow-r."/>
    <w:p>
      <w:pPr>
        <w:pStyle w:val="Heading3"/>
      </w:pPr>
      <w:r>
        <w:t xml:space="preserve">2.3.3 Methow R.</w:t>
      </w:r>
    </w:p>
    <w:bookmarkStart w:id="55" w:name="tbl-rawICUCchinook-101"/>
    <w:p>
      <w:pPr>
        <w:pStyle w:val="TableCaption"/>
      </w:pPr>
      <w:r>
        <w:t xml:space="preserve">Table 2.3: Spawners and fracwild from Methow R. (NMFS_POPID 101) for 2010 to 2019.</w:t>
      </w:r>
    </w:p>
    <w:tbl>
      <w:tblPr>
        <w:tblStyle w:val="Table"/>
        <w:tblW w:type="auto" w:w="0"/>
        <w:tblLook w:firstRow="1" w:lastRow="0" w:firstColumn="0" w:lastColumn="0" w:noHBand="0" w:noVBand="0" w:val="0020"/>
        <w:tblCaption w:val="Table 2.3: Spawners and fracwild from Methow R. (NMFS_POPID 101) for 2010 to 2019."/>
      </w:tblPr>
      <w:tblGrid>
        <w:gridCol w:w="2640"/>
        <w:gridCol w:w="2640"/>
        <w:gridCol w:w="2640"/>
      </w:tblGrid>
      <w:tr>
        <w:trPr>
          <w:tblHeader w:val="true"/>
        </w:trPr>
        <w:tc>
          <w:tcPr/>
          <w:p>
            <w:pPr>
              <w:pStyle w:val="Compact"/>
              <w:jc w:val="center"/>
            </w:pPr>
            <w:r>
              <w:t xml:space="preserve">Year</w:t>
            </w:r>
          </w:p>
        </w:tc>
        <w:tc>
          <w:tcPr/>
          <w:p>
            <w:pPr>
              <w:pStyle w:val="Compact"/>
              <w:jc w:val="center"/>
            </w:pPr>
            <w:r>
              <w:t xml:space="preserve">Spawners</w:t>
            </w:r>
          </w:p>
        </w:tc>
        <w:tc>
          <w:tcPr/>
          <w:p>
            <w:pPr>
              <w:pStyle w:val="Compact"/>
              <w:jc w:val="center"/>
            </w:pPr>
            <w:r>
              <w:t xml:space="preserve">Fracwild</w:t>
            </w:r>
          </w:p>
        </w:tc>
      </w:tr>
      <w:tr>
        <w:tc>
          <w:tcPr/>
          <w:p>
            <w:pPr>
              <w:pStyle w:val="Compact"/>
              <w:jc w:val="center"/>
            </w:pPr>
            <w:r>
              <w:t xml:space="preserve">2010</w:t>
            </w:r>
          </w:p>
        </w:tc>
        <w:tc>
          <w:tcPr/>
          <w:p>
            <w:pPr>
              <w:pStyle w:val="Compact"/>
              <w:jc w:val="center"/>
            </w:pPr>
            <w:r>
              <w:t xml:space="preserve">2364</w:t>
            </w:r>
          </w:p>
        </w:tc>
        <w:tc>
          <w:tcPr/>
          <w:p>
            <w:pPr>
              <w:pStyle w:val="Compact"/>
              <w:jc w:val="center"/>
            </w:pPr>
            <w:r>
              <w:t xml:space="preserve">0.25</w:t>
            </w:r>
          </w:p>
        </w:tc>
      </w:tr>
      <w:tr>
        <w:tc>
          <w:tcPr/>
          <w:p>
            <w:pPr>
              <w:pStyle w:val="Compact"/>
              <w:jc w:val="center"/>
            </w:pPr>
            <w:r>
              <w:t xml:space="preserve">2011</w:t>
            </w:r>
          </w:p>
        </w:tc>
        <w:tc>
          <w:tcPr/>
          <w:p>
            <w:pPr>
              <w:pStyle w:val="Compact"/>
              <w:jc w:val="center"/>
            </w:pPr>
            <w:r>
              <w:t xml:space="preserve">2935</w:t>
            </w:r>
          </w:p>
        </w:tc>
        <w:tc>
          <w:tcPr/>
          <w:p>
            <w:pPr>
              <w:pStyle w:val="Compact"/>
              <w:jc w:val="center"/>
            </w:pPr>
            <w:r>
              <w:t xml:space="preserve">0.33</w:t>
            </w:r>
          </w:p>
        </w:tc>
      </w:tr>
      <w:tr>
        <w:tc>
          <w:tcPr/>
          <w:p>
            <w:pPr>
              <w:pStyle w:val="Compact"/>
              <w:jc w:val="center"/>
            </w:pPr>
            <w:r>
              <w:t xml:space="preserve">2012</w:t>
            </w:r>
          </w:p>
        </w:tc>
        <w:tc>
          <w:tcPr/>
          <w:p>
            <w:pPr>
              <w:pStyle w:val="Compact"/>
              <w:jc w:val="center"/>
            </w:pPr>
            <w:r>
              <w:t xml:space="preserve">1280</w:t>
            </w:r>
          </w:p>
        </w:tc>
        <w:tc>
          <w:tcPr/>
          <w:p>
            <w:pPr>
              <w:pStyle w:val="Compact"/>
              <w:jc w:val="center"/>
            </w:pPr>
            <w:r>
              <w:t xml:space="preserve">0.20</w:t>
            </w:r>
          </w:p>
        </w:tc>
      </w:tr>
      <w:tr>
        <w:tc>
          <w:tcPr/>
          <w:p>
            <w:pPr>
              <w:pStyle w:val="Compact"/>
              <w:jc w:val="center"/>
            </w:pPr>
            <w:r>
              <w:t xml:space="preserve">2013</w:t>
            </w:r>
          </w:p>
        </w:tc>
        <w:tc>
          <w:tcPr/>
          <w:p>
            <w:pPr>
              <w:pStyle w:val="Compact"/>
              <w:jc w:val="center"/>
            </w:pPr>
            <w:r>
              <w:t xml:space="preserve">1089</w:t>
            </w:r>
          </w:p>
        </w:tc>
        <w:tc>
          <w:tcPr/>
          <w:p>
            <w:pPr>
              <w:pStyle w:val="Compact"/>
              <w:jc w:val="center"/>
            </w:pPr>
            <w:r>
              <w:t xml:space="preserve">0.22</w:t>
            </w:r>
          </w:p>
        </w:tc>
      </w:tr>
      <w:tr>
        <w:tc>
          <w:tcPr/>
          <w:p>
            <w:pPr>
              <w:pStyle w:val="Compact"/>
              <w:jc w:val="center"/>
            </w:pPr>
            <w:r>
              <w:t xml:space="preserve">2014</w:t>
            </w:r>
          </w:p>
        </w:tc>
        <w:tc>
          <w:tcPr/>
          <w:p>
            <w:pPr>
              <w:pStyle w:val="Compact"/>
              <w:jc w:val="center"/>
            </w:pPr>
            <w:r>
              <w:t xml:space="preserve">2063</w:t>
            </w:r>
          </w:p>
        </w:tc>
        <w:tc>
          <w:tcPr/>
          <w:p>
            <w:pPr>
              <w:pStyle w:val="Compact"/>
              <w:jc w:val="center"/>
            </w:pPr>
            <w:r>
              <w:t xml:space="preserve">0.25</w:t>
            </w:r>
          </w:p>
        </w:tc>
      </w:tr>
      <w:tr>
        <w:tc>
          <w:tcPr/>
          <w:p>
            <w:pPr>
              <w:pStyle w:val="Compact"/>
              <w:jc w:val="center"/>
            </w:pPr>
            <w:r>
              <w:t xml:space="preserve">2015</w:t>
            </w:r>
          </w:p>
        </w:tc>
        <w:tc>
          <w:tcPr/>
          <w:p>
            <w:pPr>
              <w:pStyle w:val="Compact"/>
              <w:jc w:val="center"/>
            </w:pPr>
            <w:r>
              <w:t xml:space="preserve">1353</w:t>
            </w:r>
          </w:p>
        </w:tc>
        <w:tc>
          <w:tcPr/>
          <w:p>
            <w:pPr>
              <w:pStyle w:val="Compact"/>
              <w:jc w:val="center"/>
            </w:pPr>
            <w:r>
              <w:t xml:space="preserve">0.29</w:t>
            </w:r>
          </w:p>
        </w:tc>
      </w:tr>
      <w:tr>
        <w:tc>
          <w:tcPr/>
          <w:p>
            <w:pPr>
              <w:pStyle w:val="Compact"/>
              <w:jc w:val="center"/>
            </w:pPr>
            <w:r>
              <w:t xml:space="preserve">2016</w:t>
            </w:r>
          </w:p>
        </w:tc>
        <w:tc>
          <w:tcPr/>
          <w:p>
            <w:pPr>
              <w:pStyle w:val="Compact"/>
              <w:jc w:val="center"/>
            </w:pPr>
            <w:r>
              <w:t xml:space="preserve">697</w:t>
            </w:r>
          </w:p>
        </w:tc>
        <w:tc>
          <w:tcPr/>
          <w:p>
            <w:pPr>
              <w:pStyle w:val="Compact"/>
              <w:jc w:val="center"/>
            </w:pPr>
            <w:r>
              <w:t xml:space="preserve">0.46</w:t>
            </w:r>
          </w:p>
        </w:tc>
      </w:tr>
      <w:tr>
        <w:tc>
          <w:tcPr/>
          <w:p>
            <w:pPr>
              <w:pStyle w:val="Compact"/>
              <w:jc w:val="center"/>
            </w:pPr>
            <w:r>
              <w:t xml:space="preserve">2017</w:t>
            </w:r>
          </w:p>
        </w:tc>
        <w:tc>
          <w:tcPr/>
          <w:p>
            <w:pPr>
              <w:pStyle w:val="Compact"/>
              <w:jc w:val="center"/>
            </w:pPr>
            <w:r>
              <w:t xml:space="preserve">464</w:t>
            </w:r>
          </w:p>
        </w:tc>
        <w:tc>
          <w:tcPr/>
          <w:p>
            <w:pPr>
              <w:pStyle w:val="Compact"/>
              <w:jc w:val="center"/>
            </w:pPr>
            <w:r>
              <w:t xml:space="preserve">0.38</w:t>
            </w:r>
          </w:p>
        </w:tc>
      </w:tr>
      <w:tr>
        <w:tc>
          <w:tcPr/>
          <w:p>
            <w:pPr>
              <w:pStyle w:val="Compact"/>
              <w:jc w:val="center"/>
            </w:pPr>
            <w:r>
              <w:t xml:space="preserve">2018</w:t>
            </w:r>
          </w:p>
        </w:tc>
        <w:tc>
          <w:tcPr/>
          <w:p>
            <w:pPr>
              <w:pStyle w:val="Compact"/>
              <w:jc w:val="center"/>
            </w:pPr>
            <w:r>
              <w:t xml:space="preserve">500</w:t>
            </w:r>
          </w:p>
        </w:tc>
        <w:tc>
          <w:tcPr/>
          <w:p>
            <w:pPr>
              <w:pStyle w:val="Compact"/>
              <w:jc w:val="center"/>
            </w:pPr>
            <w:r>
              <w:t xml:space="preserve">0.53</w:t>
            </w:r>
          </w:p>
        </w:tc>
      </w:tr>
      <w:tr>
        <w:tc>
          <w:tcPr/>
          <w:p>
            <w:pPr>
              <w:pStyle w:val="Compact"/>
              <w:jc w:val="center"/>
            </w:pPr>
            <w:r>
              <w:t xml:space="preserve">2019</w:t>
            </w:r>
          </w:p>
        </w:tc>
        <w:tc>
          <w:tcPr/>
          <w:p>
            <w:pPr>
              <w:pStyle w:val="Compact"/>
              <w:jc w:val="center"/>
            </w:pPr>
            <w:r>
              <w:t xml:space="preserve">570</w:t>
            </w:r>
          </w:p>
        </w:tc>
        <w:tc>
          <w:tcPr/>
          <w:p>
            <w:pPr>
              <w:pStyle w:val="Compact"/>
              <w:jc w:val="center"/>
            </w:pPr>
            <w:r>
              <w:t xml:space="preserve">0.20</w:t>
            </w:r>
          </w:p>
        </w:tc>
      </w:tr>
      <w:tr>
        <w:tc>
          <w:tcPr/>
          <w:p>
            <w:pPr>
              <w:pStyle w:val="Compact"/>
              <w:jc w:val="center"/>
            </w:pPr>
            <w:r>
              <w:t xml:space="preserve">gt</w:t>
            </w:r>
          </w:p>
        </w:tc>
        <w:tc>
          <w:tcPr/>
          <w:p>
            <w:pPr>
              <w:pStyle w:val="Compact"/>
            </w:pPr>
          </w:p>
        </w:tc>
        <w:tc>
          <w:tcPr/>
          <w:p>
            <w:pPr>
              <w:pStyle w:val="Compact"/>
            </w:pPr>
          </w:p>
        </w:tc>
      </w:tr>
    </w:tbl>
    <w:bookmarkEnd w:id="55"/>
    <w:p>
      <w:r>
        <w:br w:type="page"/>
      </w:r>
    </w:p>
    <w:bookmarkEnd w:id="56"/>
    <w:bookmarkEnd w:id="57"/>
    <w:bookmarkEnd w:id="58"/>
    <w:bookmarkStart w:id="110" w:name="lower-columbia-chinook"/>
    <w:p>
      <w:pPr>
        <w:pStyle w:val="Heading1"/>
      </w:pPr>
      <w:r>
        <w:t xml:space="preserve">3. Lower Columbia Chinook</w:t>
      </w:r>
    </w:p>
    <w:p>
      <w:pPr>
        <w:pStyle w:val="FirstParagraph"/>
      </w:pPr>
      <w:r>
        <w:t xml:space="preserve">Lorem ipsum dolor sit amet, consectetur adipiscing elit.</w:t>
      </w:r>
      <w:r>
        <w:t xml:space="preserve"> </w:t>
      </w:r>
      <w:r>
        <w:t xml:space="preserve">Clark (1993)</w:t>
      </w:r>
      <w:r>
        <w:t xml:space="preserve"> </w:t>
      </w:r>
      <w:r>
        <w:t xml:space="preserve">vitae ante quis dui egestas fringilla ac vitae justo</w:t>
      </w:r>
      <w:r>
        <w:t xml:space="preserve"> </w:t>
      </w:r>
      <w:r>
        <w:t xml:space="preserve">(Ansley and Davis 1981; Collins et al. 1996; Deuel and Clark 1968)</w:t>
      </w:r>
      <w:r>
        <w:t xml:space="preserve"> </w:t>
      </w:r>
      <w:r>
        <w:t xml:space="preserve">. Pellentesque quis magna vel odio malesuada rutrum a volutpat nisl. Aliquam fermentum, urna eget tristique mattis, augue augue tristique ipsum, eget finibus nunc eros non nisi. Phasellus mattis hendrerit sapien, quis accumsan dui pretium eget. Nunc eleifend laoreet urna a luctus. Nulla vel sapien in nulla gravida tempus sit amet a metus. Vivamus porta condimentum tempus. Maecenas rhoncus elit id ultricies scelerisque. In gravida urna in ligula fringilla euismod. Curabitur efficitur porta libero ac fermentum. Cras fringilla et libero at posuere. Curabitur sodales dapibus elit a convallis.</w:t>
      </w:r>
    </w:p>
    <w:p>
      <w:pPr>
        <w:pStyle w:val="BodyText"/>
      </w:pPr>
      <w:r>
        <w:t xml:space="preserve">Morbi iaculis eget augue eget facilisis. Etiam non orci dignissim, efficitur purus viverra, pellentesque neque. Aliquam ornare, magna ut dictum mollis, nunc lorem iaculis nibh, eu consequat lectus urna euismod tortor. Etiam ut felis nisl. Nunc quis euismod felis. Vestibulum gravida nisi mi, quis mollis velit ullamcorper non. Aliquam tempus fringilla bibendum. Lorem ipsum dolor sit amet, consectetur adipiscing elit. Fusce viverra nulla elementum libero mollis, quis cursus velit sagittis.</w:t>
      </w:r>
    </w:p>
    <w:bookmarkStart w:id="63" w:name="general-location-2"/>
    <w:p>
      <w:pPr>
        <w:pStyle w:val="Heading2"/>
      </w:pPr>
      <w:r>
        <w:t xml:space="preserve">3.1 General location</w:t>
      </w:r>
    </w:p>
    <w:p>
      <w:pPr>
        <w:pStyle w:val="FirstParagraph"/>
      </w:pPr>
      <w:r>
        <w:t xml:space="preserve">Morbi iaculis eget augue eget facilisis. Etiam non orci dignissim, efficitur purus viverra, pellentesque neque. Aliquam ornare, magna ut dictum mollis, nunc lorem iaculis nibh, eu consequat lectus urna euismod tortor.</w:t>
      </w:r>
    </w:p>
    <w:tbl>
      <w:tblPr>
        <w:tblStyle w:val="Table"/>
        <w:tblW w:type="pct" w:w="5000"/>
        <w:tblLook w:firstRow="0" w:lastRow="0" w:firstColumn="0" w:lastColumn="0" w:noHBand="0" w:noVBand="0" w:val="0000"/>
      </w:tblPr>
      <w:tblGrid>
        <w:gridCol w:w="7920"/>
      </w:tblGrid>
      <w:tr>
        <w:tc>
          <w:tcPr/>
          <w:bookmarkStart w:id="62" w:name="fig-LCchinook-map"/>
          <w:p>
            <w:pPr>
              <w:pStyle w:val="Figure"/>
              <w:jc w:val="center"/>
            </w:pPr>
            <w:r>
              <w:drawing>
                <wp:inline>
                  <wp:extent cx="5943600" cy="4754880"/>
                  <wp:effectExtent b="0" l="0" r="0" t="0"/>
                  <wp:docPr descr="" title="" id="60" name="Picture"/>
                  <a:graphic>
                    <a:graphicData uri="http://schemas.openxmlformats.org/drawingml/2006/picture">
                      <pic:pic>
                        <pic:nvPicPr>
                          <pic:cNvPr descr="text/LCchinook_files/figure-docx/fig-LCchinook-map-1.png" id="61" name="Picture"/>
                          <pic:cNvPicPr>
                            <a:picLocks noChangeArrowheads="1" noChangeAspect="1"/>
                          </pic:cNvPicPr>
                        </pic:nvPicPr>
                        <pic:blipFill>
                          <a:blip r:embed="rId59"/>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3.1: Lower Columbia Chinook. Map of the general location of the ESU.</w:t>
            </w:r>
          </w:p>
          <w:bookmarkEnd w:id="62"/>
        </w:tc>
      </w:tr>
    </w:tbl>
    <w:bookmarkEnd w:id="63"/>
    <w:bookmarkStart w:id="68" w:name="recent-trends-2"/>
    <w:p>
      <w:pPr>
        <w:pStyle w:val="Heading2"/>
      </w:pPr>
      <w:r>
        <w:t xml:space="preserve">3.2 Recent trends</w:t>
      </w:r>
    </w:p>
    <w:p>
      <w:pPr>
        <w:pStyle w:val="FirstParagraph"/>
      </w:pPr>
      <w:r>
        <w:t xml:space="preserve">Lorem ipsum dolor sit amet, consectetur adipiscing elit. Donec vitae ante quis dui egestas fringilla ac vitae justo. Pellentesque quis magna vel odio malesuada rutrum a volutpat nisl. Aliquam fermentum, urna eget tristique mattis, augue augue tristique ipsum, eget finibus nunc eros non nisi. Phasellus mattis hendrerit sapien, quis accumsan dui pretium eget. Nunc eleifend laoreet urna a luctus. Nulla vel sapien in nulla gravida tempus sit amet a metus. Vivamus porta condimentum tempus. Maecenas rhoncus elit id ultricies scelerisque. In gravida urna in ligula fringilla euismod. Curabitur efficitur porta libero ac fermentum. Cras fringilla et libero at posuere. Curabitur sodales dapibus elit a convallis.</w:t>
      </w:r>
    </w:p>
    <w:p>
      <w:pPr>
        <w:pStyle w:val="BodyText"/>
      </w:pPr>
      <w:r>
        <w:t xml:space="preserve">Morbi iaculis eget augue eget facilisis. Etiam non orci dignissim, efficitur purus viverra, pellentesque neque. Aliquam ornare, magna ut dictum mollis, nunc lorem iaculis nibh, eu consequat lectus urna euismod tortor. Etiam ut felis nisl. Nunc quis euismod felis. Vestibulum gravida nisi mi, quis mollis velit ullamcorper non. Aliquam tempus fringilla bibendum. Lorem ipsum dolor sit amet, consectetur adipiscing elit. Fusce viverra nulla elementum libero mollis, quis cursus velit sagittis.</w:t>
      </w:r>
    </w:p>
    <w:tbl>
      <w:tblPr>
        <w:tblStyle w:val="Table"/>
        <w:tblW w:type="pct" w:w="5000"/>
        <w:tblLook w:firstRow="0" w:lastRow="0" w:firstColumn="0" w:lastColumn="0" w:noHBand="0" w:noVBand="0" w:val="0000"/>
      </w:tblPr>
      <w:tblGrid>
        <w:gridCol w:w="7920"/>
      </w:tblGrid>
      <w:tr>
        <w:tc>
          <w:tcPr/>
          <w:bookmarkStart w:id="67" w:name="fig-LCchinook-status"/>
          <w:p>
            <w:pPr>
              <w:pStyle w:val="Figure"/>
              <w:jc w:val="center"/>
            </w:pPr>
            <w:r>
              <w:drawing>
                <wp:inline>
                  <wp:extent cx="5943600" cy="4754880"/>
                  <wp:effectExtent b="0" l="0" r="0" t="0"/>
                  <wp:docPr descr="" title="" id="65" name="Picture"/>
                  <a:graphic>
                    <a:graphicData uri="http://schemas.openxmlformats.org/drawingml/2006/picture">
                      <pic:pic>
                        <pic:nvPicPr>
                          <pic:cNvPr descr="text/LCchinook_files/figure-docx/fig-LCchinook-status-1.png" id="66" name="Picture"/>
                          <pic:cNvPicPr>
                            <a:picLocks noChangeArrowheads="1" noChangeAspect="1"/>
                          </pic:cNvPicPr>
                        </pic:nvPicPr>
                        <pic:blipFill>
                          <a:blip r:embed="rId64"/>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3.2: Lower Columbia Chinook. Log spawner count trends.</w:t>
            </w:r>
          </w:p>
          <w:bookmarkEnd w:id="67"/>
        </w:tc>
      </w:tr>
    </w:tbl>
    <w:bookmarkEnd w:id="68"/>
    <w:bookmarkStart w:id="109" w:name="population-raw-data-2"/>
    <w:p>
      <w:pPr>
        <w:pStyle w:val="Heading2"/>
      </w:pPr>
      <w:r>
        <w:t xml:space="preserve">3.3 Population raw data</w:t>
      </w:r>
    </w:p>
    <w:p>
      <w:pPr>
        <w:pStyle w:val="FirstParagraph"/>
      </w:pPr>
      <w:r>
        <w:t xml:space="preserve">Morbi iaculis eget augue eget facilisis. Etiam non orci dignissim, efficitur purus viverra, pellentesque neque. Aliquam ornare, magna ut dictum mollis, nunc lorem iaculis nibh, eu consequat lectus urna euismod tortor. Etiam ut felis nisl. Nunc quis euismod felis. Vestibulum gravida nisi mi, quis mollis velit ullamcorper non. Aliquam tempus fringilla bibendum. Lorem ipsum dolor sit amet, consectetur adipiscing elit. Fusce viverra nulla elementum libero mollis, quis cursus velit sagittis.</w:t>
      </w:r>
    </w:p>
    <w:p>
      <w:r>
        <w:br w:type="page"/>
      </w:r>
    </w:p>
    <w:bookmarkStart w:id="70" w:name="grays-chinook-r."/>
    <w:p>
      <w:pPr>
        <w:pStyle w:val="Heading3"/>
      </w:pPr>
      <w:r>
        <w:t xml:space="preserve">3.3.1 Grays &amp; Chinook R.</w:t>
      </w:r>
    </w:p>
    <w:bookmarkStart w:id="69" w:name="tbl-rawLCchinook-8"/>
    <w:p>
      <w:pPr>
        <w:pStyle w:val="TableCaption"/>
      </w:pPr>
      <w:r>
        <w:t xml:space="preserve">Table 3.1: Spawners and fracwild from Grays &amp; Chinook R. (NMFS_POPID 8) for 2010 to 2018.</w:t>
      </w:r>
    </w:p>
    <w:tbl>
      <w:tblPr>
        <w:tblStyle w:val="Table"/>
        <w:tblW w:type="auto" w:w="0"/>
        <w:tblLook w:firstRow="1" w:lastRow="0" w:firstColumn="0" w:lastColumn="0" w:noHBand="0" w:noVBand="0" w:val="0020"/>
        <w:tblCaption w:val="Table 3.1: Spawners and fracwild from Grays &amp; Chinook R. (NMFS_POPID 8) for 2010 to 2018."/>
      </w:tblPr>
      <w:tblGrid>
        <w:gridCol w:w="2640"/>
        <w:gridCol w:w="2640"/>
        <w:gridCol w:w="2640"/>
      </w:tblGrid>
      <w:tr>
        <w:trPr>
          <w:tblHeader w:val="true"/>
        </w:trPr>
        <w:tc>
          <w:tcPr/>
          <w:p>
            <w:pPr>
              <w:pStyle w:val="Compact"/>
              <w:jc w:val="center"/>
            </w:pPr>
            <w:r>
              <w:t xml:space="preserve">Year</w:t>
            </w:r>
          </w:p>
        </w:tc>
        <w:tc>
          <w:tcPr/>
          <w:p>
            <w:pPr>
              <w:pStyle w:val="Compact"/>
              <w:jc w:val="center"/>
            </w:pPr>
            <w:r>
              <w:t xml:space="preserve">Spawners</w:t>
            </w:r>
          </w:p>
        </w:tc>
        <w:tc>
          <w:tcPr/>
          <w:p>
            <w:pPr>
              <w:pStyle w:val="Compact"/>
              <w:jc w:val="center"/>
            </w:pPr>
            <w:r>
              <w:t xml:space="preserve">Fracwild</w:t>
            </w:r>
          </w:p>
        </w:tc>
      </w:tr>
      <w:tr>
        <w:tc>
          <w:tcPr/>
          <w:p>
            <w:pPr>
              <w:pStyle w:val="Compact"/>
              <w:jc w:val="center"/>
            </w:pPr>
            <w:r>
              <w:t xml:space="preserve">2010</w:t>
            </w:r>
          </w:p>
        </w:tc>
        <w:tc>
          <w:tcPr/>
          <w:p>
            <w:pPr>
              <w:pStyle w:val="Compact"/>
              <w:jc w:val="center"/>
            </w:pPr>
            <w:r>
              <w:t xml:space="preserve">170</w:t>
            </w:r>
          </w:p>
        </w:tc>
        <w:tc>
          <w:tcPr/>
          <w:p>
            <w:pPr>
              <w:pStyle w:val="Compact"/>
              <w:jc w:val="center"/>
            </w:pPr>
            <w:r>
              <w:t xml:space="preserve">0.486</w:t>
            </w:r>
          </w:p>
        </w:tc>
      </w:tr>
      <w:tr>
        <w:tc>
          <w:tcPr/>
          <w:p>
            <w:pPr>
              <w:pStyle w:val="Compact"/>
              <w:jc w:val="center"/>
            </w:pPr>
            <w:r>
              <w:t xml:space="preserve">2011</w:t>
            </w:r>
          </w:p>
        </w:tc>
        <w:tc>
          <w:tcPr/>
          <w:p>
            <w:pPr>
              <w:pStyle w:val="Compact"/>
              <w:jc w:val="center"/>
            </w:pPr>
            <w:r>
              <w:t xml:space="preserve">416</w:t>
            </w:r>
          </w:p>
        </w:tc>
        <w:tc>
          <w:tcPr/>
          <w:p>
            <w:pPr>
              <w:pStyle w:val="Compact"/>
              <w:jc w:val="center"/>
            </w:pPr>
            <w:r>
              <w:t xml:space="preserve">0.149</w:t>
            </w:r>
          </w:p>
        </w:tc>
      </w:tr>
      <w:tr>
        <w:tc>
          <w:tcPr/>
          <w:p>
            <w:pPr>
              <w:pStyle w:val="Compact"/>
              <w:jc w:val="center"/>
            </w:pPr>
            <w:r>
              <w:t xml:space="preserve">2012</w:t>
            </w:r>
          </w:p>
        </w:tc>
        <w:tc>
          <w:tcPr/>
          <w:p>
            <w:pPr>
              <w:pStyle w:val="Compact"/>
              <w:jc w:val="center"/>
            </w:pPr>
            <w:r>
              <w:t xml:space="preserve">160</w:t>
            </w:r>
          </w:p>
        </w:tc>
        <w:tc>
          <w:tcPr/>
          <w:p>
            <w:pPr>
              <w:pStyle w:val="Compact"/>
              <w:jc w:val="center"/>
            </w:pPr>
            <w:r>
              <w:t xml:space="preserve">0.219</w:t>
            </w:r>
          </w:p>
        </w:tc>
      </w:tr>
      <w:tr>
        <w:tc>
          <w:tcPr/>
          <w:p>
            <w:pPr>
              <w:pStyle w:val="Compact"/>
              <w:jc w:val="center"/>
            </w:pPr>
            <w:r>
              <w:t xml:space="preserve">2013</w:t>
            </w:r>
          </w:p>
        </w:tc>
        <w:tc>
          <w:tcPr/>
          <w:p>
            <w:pPr>
              <w:pStyle w:val="Compact"/>
              <w:jc w:val="center"/>
            </w:pPr>
            <w:r>
              <w:t xml:space="preserve">1644</w:t>
            </w:r>
          </w:p>
        </w:tc>
        <w:tc>
          <w:tcPr/>
          <w:p>
            <w:pPr>
              <w:pStyle w:val="Compact"/>
              <w:jc w:val="center"/>
            </w:pPr>
            <w:r>
              <w:t xml:space="preserve">0.055</w:t>
            </w:r>
          </w:p>
        </w:tc>
      </w:tr>
      <w:tr>
        <w:tc>
          <w:tcPr/>
          <w:p>
            <w:pPr>
              <w:pStyle w:val="Compact"/>
              <w:jc w:val="center"/>
            </w:pPr>
            <w:r>
              <w:t xml:space="preserve">2014</w:t>
            </w:r>
          </w:p>
        </w:tc>
        <w:tc>
          <w:tcPr/>
          <w:p>
            <w:pPr>
              <w:pStyle w:val="Compact"/>
              <w:jc w:val="center"/>
            </w:pPr>
            <w:r>
              <w:t xml:space="preserve">969</w:t>
            </w:r>
          </w:p>
        </w:tc>
        <w:tc>
          <w:tcPr/>
          <w:p>
            <w:pPr>
              <w:pStyle w:val="Compact"/>
              <w:jc w:val="center"/>
            </w:pPr>
            <w:r>
              <w:t xml:space="preserve">0.191</w:t>
            </w:r>
          </w:p>
        </w:tc>
      </w:tr>
      <w:tr>
        <w:tc>
          <w:tcPr/>
          <w:p>
            <w:pPr>
              <w:pStyle w:val="Compact"/>
              <w:jc w:val="center"/>
            </w:pPr>
            <w:r>
              <w:t xml:space="preserve">2015</w:t>
            </w:r>
          </w:p>
        </w:tc>
        <w:tc>
          <w:tcPr/>
          <w:p>
            <w:pPr>
              <w:pStyle w:val="Compact"/>
              <w:jc w:val="center"/>
            </w:pPr>
            <w:r>
              <w:t xml:space="preserve">762</w:t>
            </w:r>
          </w:p>
        </w:tc>
        <w:tc>
          <w:tcPr/>
          <w:p>
            <w:pPr>
              <w:pStyle w:val="Compact"/>
              <w:jc w:val="center"/>
            </w:pPr>
            <w:r>
              <w:t xml:space="preserve">0.289</w:t>
            </w:r>
          </w:p>
        </w:tc>
      </w:tr>
      <w:tr>
        <w:tc>
          <w:tcPr/>
          <w:p>
            <w:pPr>
              <w:pStyle w:val="Compact"/>
              <w:jc w:val="center"/>
            </w:pPr>
            <w:r>
              <w:t xml:space="preserve">2016</w:t>
            </w:r>
          </w:p>
        </w:tc>
        <w:tc>
          <w:tcPr/>
          <w:p>
            <w:pPr>
              <w:pStyle w:val="Compact"/>
              <w:jc w:val="center"/>
            </w:pPr>
            <w:r>
              <w:t xml:space="preserve">356</w:t>
            </w:r>
          </w:p>
        </w:tc>
        <w:tc>
          <w:tcPr/>
          <w:p>
            <w:pPr>
              <w:pStyle w:val="Compact"/>
              <w:jc w:val="center"/>
            </w:pPr>
            <w:r>
              <w:t xml:space="preserve">0.226</w:t>
            </w:r>
          </w:p>
        </w:tc>
      </w:tr>
      <w:tr>
        <w:tc>
          <w:tcPr/>
          <w:p>
            <w:pPr>
              <w:pStyle w:val="Compact"/>
              <w:jc w:val="center"/>
            </w:pPr>
            <w:r>
              <w:t xml:space="preserve">2017</w:t>
            </w:r>
          </w:p>
        </w:tc>
        <w:tc>
          <w:tcPr/>
          <w:p>
            <w:pPr>
              <w:pStyle w:val="Compact"/>
              <w:jc w:val="center"/>
            </w:pPr>
            <w:r>
              <w:t xml:space="preserve">565</w:t>
            </w:r>
          </w:p>
        </w:tc>
        <w:tc>
          <w:tcPr/>
          <w:p>
            <w:pPr>
              <w:pStyle w:val="Compact"/>
              <w:jc w:val="center"/>
            </w:pPr>
            <w:r>
              <w:t xml:space="preserve">0.523</w:t>
            </w:r>
          </w:p>
        </w:tc>
      </w:tr>
      <w:tr>
        <w:tc>
          <w:tcPr/>
          <w:p>
            <w:pPr>
              <w:pStyle w:val="Compact"/>
              <w:jc w:val="center"/>
            </w:pPr>
            <w:r>
              <w:t xml:space="preserve">2018</w:t>
            </w:r>
          </w:p>
        </w:tc>
        <w:tc>
          <w:tcPr/>
          <w:p>
            <w:pPr>
              <w:pStyle w:val="Compact"/>
              <w:jc w:val="center"/>
            </w:pPr>
            <w:r>
              <w:t xml:space="preserve">734</w:t>
            </w:r>
          </w:p>
        </w:tc>
        <w:tc>
          <w:tcPr/>
          <w:p>
            <w:pPr>
              <w:pStyle w:val="Compact"/>
              <w:jc w:val="center"/>
            </w:pPr>
            <w:r>
              <w:t xml:space="preserve">0.702</w:t>
            </w:r>
          </w:p>
        </w:tc>
      </w:tr>
      <w:tr>
        <w:tc>
          <w:tcPr/>
          <w:p>
            <w:pPr>
              <w:pStyle w:val="Compact"/>
              <w:jc w:val="center"/>
            </w:pPr>
            <w:r>
              <w:t xml:space="preserve">gt</w:t>
            </w:r>
          </w:p>
        </w:tc>
        <w:tc>
          <w:tcPr/>
          <w:p>
            <w:pPr>
              <w:pStyle w:val="Compact"/>
            </w:pPr>
          </w:p>
        </w:tc>
        <w:tc>
          <w:tcPr/>
          <w:p>
            <w:pPr>
              <w:pStyle w:val="Compact"/>
            </w:pPr>
          </w:p>
        </w:tc>
      </w:tr>
    </w:tbl>
    <w:bookmarkEnd w:id="69"/>
    <w:p>
      <w:r>
        <w:br w:type="page"/>
      </w:r>
    </w:p>
    <w:bookmarkEnd w:id="70"/>
    <w:bookmarkStart w:id="72" w:name="youngs-bay"/>
    <w:p>
      <w:pPr>
        <w:pStyle w:val="Heading3"/>
      </w:pPr>
      <w:r>
        <w:t xml:space="preserve">3.3.2 Youngs Bay</w:t>
      </w:r>
    </w:p>
    <w:bookmarkStart w:id="71" w:name="tbl-rawLCchinook-33"/>
    <w:p>
      <w:pPr>
        <w:pStyle w:val="TableCaption"/>
      </w:pPr>
      <w:r>
        <w:t xml:space="preserve">Table 3.2: Spawners and fracwild from Youngs Bay (NMFS_POPID 33) for 2012 to 2018.</w:t>
      </w:r>
    </w:p>
    <w:tbl>
      <w:tblPr>
        <w:tblStyle w:val="Table"/>
        <w:tblW w:type="auto" w:w="0"/>
        <w:tblLook w:firstRow="1" w:lastRow="0" w:firstColumn="0" w:lastColumn="0" w:noHBand="0" w:noVBand="0" w:val="0020"/>
        <w:tblCaption w:val="Table 3.2: Spawners and fracwild from Youngs Bay (NMFS_POPID 33) for 2012 to 2018."/>
      </w:tblPr>
      <w:tblGrid>
        <w:gridCol w:w="2640"/>
        <w:gridCol w:w="2640"/>
        <w:gridCol w:w="2640"/>
      </w:tblGrid>
      <w:tr>
        <w:trPr>
          <w:tblHeader w:val="true"/>
        </w:trPr>
        <w:tc>
          <w:tcPr/>
          <w:p>
            <w:pPr>
              <w:pStyle w:val="Compact"/>
              <w:jc w:val="center"/>
            </w:pPr>
            <w:r>
              <w:t xml:space="preserve">Year</w:t>
            </w:r>
          </w:p>
        </w:tc>
        <w:tc>
          <w:tcPr/>
          <w:p>
            <w:pPr>
              <w:pStyle w:val="Compact"/>
              <w:jc w:val="center"/>
            </w:pPr>
            <w:r>
              <w:t xml:space="preserve">Spawners</w:t>
            </w:r>
          </w:p>
        </w:tc>
        <w:tc>
          <w:tcPr/>
          <w:p>
            <w:pPr>
              <w:pStyle w:val="Compact"/>
              <w:jc w:val="center"/>
            </w:pPr>
            <w:r>
              <w:t xml:space="preserve">Fracwild</w:t>
            </w:r>
          </w:p>
        </w:tc>
      </w:tr>
      <w:tr>
        <w:tc>
          <w:tcPr/>
          <w:p>
            <w:pPr>
              <w:pStyle w:val="Compact"/>
              <w:jc w:val="center"/>
            </w:pPr>
            <w:r>
              <w:t xml:space="preserve">2012</w:t>
            </w:r>
          </w:p>
        </w:tc>
        <w:tc>
          <w:tcPr/>
          <w:p>
            <w:pPr>
              <w:pStyle w:val="Compact"/>
              <w:jc w:val="center"/>
            </w:pPr>
            <w:r>
              <w:t xml:space="preserve">6686</w:t>
            </w:r>
          </w:p>
        </w:tc>
        <w:tc>
          <w:tcPr/>
          <w:p>
            <w:pPr>
              <w:pStyle w:val="Compact"/>
              <w:jc w:val="center"/>
            </w:pPr>
            <w:r>
              <w:t xml:space="preserve">0.025</w:t>
            </w:r>
          </w:p>
        </w:tc>
      </w:tr>
      <w:tr>
        <w:tc>
          <w:tcPr/>
          <w:p>
            <w:pPr>
              <w:pStyle w:val="Compact"/>
              <w:jc w:val="center"/>
            </w:pPr>
            <w:r>
              <w:t xml:space="preserve">2013</w:t>
            </w:r>
          </w:p>
        </w:tc>
        <w:tc>
          <w:tcPr/>
          <w:p>
            <w:pPr>
              <w:pStyle w:val="Compact"/>
              <w:jc w:val="center"/>
            </w:pPr>
            <w:r>
              <w:t xml:space="preserve">8485</w:t>
            </w:r>
          </w:p>
        </w:tc>
        <w:tc>
          <w:tcPr/>
          <w:p>
            <w:pPr>
              <w:pStyle w:val="Compact"/>
              <w:jc w:val="center"/>
            </w:pPr>
            <w:r>
              <w:t xml:space="preserve">0.048</w:t>
            </w:r>
          </w:p>
        </w:tc>
      </w:tr>
      <w:tr>
        <w:tc>
          <w:tcPr/>
          <w:p>
            <w:pPr>
              <w:pStyle w:val="Compact"/>
              <w:jc w:val="center"/>
            </w:pPr>
            <w:r>
              <w:t xml:space="preserve">2014</w:t>
            </w:r>
          </w:p>
        </w:tc>
        <w:tc>
          <w:tcPr/>
          <w:p>
            <w:pPr>
              <w:pStyle w:val="Compact"/>
              <w:jc w:val="center"/>
            </w:pPr>
            <w:r>
              <w:t xml:space="preserve">2345</w:t>
            </w:r>
          </w:p>
        </w:tc>
        <w:tc>
          <w:tcPr/>
          <w:p>
            <w:pPr>
              <w:pStyle w:val="Compact"/>
              <w:jc w:val="center"/>
            </w:pPr>
            <w:r>
              <w:t xml:space="preserve">0.051</w:t>
            </w:r>
          </w:p>
        </w:tc>
      </w:tr>
      <w:tr>
        <w:tc>
          <w:tcPr/>
          <w:p>
            <w:pPr>
              <w:pStyle w:val="Compact"/>
              <w:jc w:val="center"/>
            </w:pPr>
            <w:r>
              <w:t xml:space="preserve">2015</w:t>
            </w:r>
          </w:p>
        </w:tc>
        <w:tc>
          <w:tcPr/>
          <w:p>
            <w:pPr>
              <w:pStyle w:val="Compact"/>
              <w:jc w:val="center"/>
            </w:pPr>
            <w:r>
              <w:t xml:space="preserve">2026</w:t>
            </w:r>
          </w:p>
        </w:tc>
        <w:tc>
          <w:tcPr/>
          <w:p>
            <w:pPr>
              <w:pStyle w:val="Compact"/>
              <w:jc w:val="center"/>
            </w:pPr>
            <w:r>
              <w:t xml:space="preserve">0.189</w:t>
            </w:r>
          </w:p>
        </w:tc>
      </w:tr>
      <w:tr>
        <w:tc>
          <w:tcPr/>
          <w:p>
            <w:pPr>
              <w:pStyle w:val="Compact"/>
              <w:jc w:val="center"/>
            </w:pPr>
            <w:r>
              <w:t xml:space="preserve">2016</w:t>
            </w:r>
          </w:p>
        </w:tc>
        <w:tc>
          <w:tcPr/>
          <w:p>
            <w:pPr>
              <w:pStyle w:val="Compact"/>
              <w:jc w:val="center"/>
            </w:pPr>
            <w:r>
              <w:t xml:space="preserve">768</w:t>
            </w:r>
          </w:p>
        </w:tc>
        <w:tc>
          <w:tcPr/>
          <w:p>
            <w:pPr>
              <w:pStyle w:val="Compact"/>
              <w:jc w:val="center"/>
            </w:pPr>
            <w:r>
              <w:t xml:space="preserve">0.243</w:t>
            </w:r>
          </w:p>
        </w:tc>
      </w:tr>
      <w:tr>
        <w:tc>
          <w:tcPr/>
          <w:p>
            <w:pPr>
              <w:pStyle w:val="Compact"/>
              <w:jc w:val="center"/>
            </w:pPr>
            <w:r>
              <w:t xml:space="preserve">2017</w:t>
            </w:r>
          </w:p>
        </w:tc>
        <w:tc>
          <w:tcPr/>
          <w:p>
            <w:pPr>
              <w:pStyle w:val="Compact"/>
              <w:jc w:val="center"/>
            </w:pPr>
            <w:r>
              <w:t xml:space="preserve">1927</w:t>
            </w:r>
          </w:p>
        </w:tc>
        <w:tc>
          <w:tcPr/>
          <w:p>
            <w:pPr>
              <w:pStyle w:val="Compact"/>
              <w:jc w:val="center"/>
            </w:pPr>
            <w:r>
              <w:t xml:space="preserve">0.097</w:t>
            </w:r>
          </w:p>
        </w:tc>
      </w:tr>
      <w:tr>
        <w:tc>
          <w:tcPr/>
          <w:p>
            <w:pPr>
              <w:pStyle w:val="Compact"/>
              <w:jc w:val="center"/>
            </w:pPr>
            <w:r>
              <w:t xml:space="preserve">2018</w:t>
            </w:r>
          </w:p>
        </w:tc>
        <w:tc>
          <w:tcPr/>
          <w:p>
            <w:pPr>
              <w:pStyle w:val="Compact"/>
              <w:jc w:val="center"/>
            </w:pPr>
            <w:r>
              <w:t xml:space="preserve">2383</w:t>
            </w:r>
          </w:p>
        </w:tc>
        <w:tc>
          <w:tcPr/>
          <w:p>
            <w:pPr>
              <w:pStyle w:val="Compact"/>
              <w:jc w:val="center"/>
            </w:pPr>
            <w:r>
              <w:t xml:space="preserve">0.014</w:t>
            </w:r>
          </w:p>
        </w:tc>
      </w:tr>
      <w:tr>
        <w:tc>
          <w:tcPr/>
          <w:p>
            <w:pPr>
              <w:pStyle w:val="Compact"/>
              <w:jc w:val="center"/>
            </w:pPr>
            <w:r>
              <w:t xml:space="preserve">gt</w:t>
            </w:r>
          </w:p>
        </w:tc>
        <w:tc>
          <w:tcPr/>
          <w:p>
            <w:pPr>
              <w:pStyle w:val="Compact"/>
            </w:pPr>
          </w:p>
        </w:tc>
        <w:tc>
          <w:tcPr/>
          <w:p>
            <w:pPr>
              <w:pStyle w:val="Compact"/>
            </w:pPr>
          </w:p>
        </w:tc>
      </w:tr>
    </w:tbl>
    <w:bookmarkEnd w:id="71"/>
    <w:p>
      <w:r>
        <w:br w:type="page"/>
      </w:r>
    </w:p>
    <w:bookmarkEnd w:id="72"/>
    <w:bookmarkStart w:id="74" w:name="big-ck."/>
    <w:p>
      <w:pPr>
        <w:pStyle w:val="Heading3"/>
      </w:pPr>
      <w:r>
        <w:t xml:space="preserve">3.3.3 Big Ck.</w:t>
      </w:r>
    </w:p>
    <w:bookmarkStart w:id="73" w:name="tbl-rawLCchinook-1"/>
    <w:p>
      <w:pPr>
        <w:pStyle w:val="TableCaption"/>
      </w:pPr>
      <w:r>
        <w:t xml:space="preserve">Table 3.3: Spawners and fracwild from Big Ck. (NMFS_POPID 1) for 2012 to 2018.</w:t>
      </w:r>
    </w:p>
    <w:tbl>
      <w:tblPr>
        <w:tblStyle w:val="Table"/>
        <w:tblW w:type="auto" w:w="0"/>
        <w:tblLook w:firstRow="1" w:lastRow="0" w:firstColumn="0" w:lastColumn="0" w:noHBand="0" w:noVBand="0" w:val="0020"/>
        <w:tblCaption w:val="Table 3.3: Spawners and fracwild from Big Ck. (NMFS_POPID 1) for 2012 to 2018."/>
      </w:tblPr>
      <w:tblGrid>
        <w:gridCol w:w="2640"/>
        <w:gridCol w:w="2640"/>
        <w:gridCol w:w="2640"/>
      </w:tblGrid>
      <w:tr>
        <w:trPr>
          <w:tblHeader w:val="true"/>
        </w:trPr>
        <w:tc>
          <w:tcPr/>
          <w:p>
            <w:pPr>
              <w:pStyle w:val="Compact"/>
              <w:jc w:val="center"/>
            </w:pPr>
            <w:r>
              <w:t xml:space="preserve">Year</w:t>
            </w:r>
          </w:p>
        </w:tc>
        <w:tc>
          <w:tcPr/>
          <w:p>
            <w:pPr>
              <w:pStyle w:val="Compact"/>
              <w:jc w:val="center"/>
            </w:pPr>
            <w:r>
              <w:t xml:space="preserve">Spawners</w:t>
            </w:r>
          </w:p>
        </w:tc>
        <w:tc>
          <w:tcPr/>
          <w:p>
            <w:pPr>
              <w:pStyle w:val="Compact"/>
              <w:jc w:val="center"/>
            </w:pPr>
            <w:r>
              <w:t xml:space="preserve">Fracwild</w:t>
            </w:r>
          </w:p>
        </w:tc>
      </w:tr>
      <w:tr>
        <w:tc>
          <w:tcPr/>
          <w:p>
            <w:pPr>
              <w:pStyle w:val="Compact"/>
              <w:jc w:val="center"/>
            </w:pPr>
            <w:r>
              <w:t xml:space="preserve">2012</w:t>
            </w:r>
          </w:p>
        </w:tc>
        <w:tc>
          <w:tcPr/>
          <w:p>
            <w:pPr>
              <w:pStyle w:val="Compact"/>
              <w:jc w:val="center"/>
            </w:pPr>
            <w:r>
              <w:t xml:space="preserve">1096</w:t>
            </w:r>
          </w:p>
        </w:tc>
        <w:tc>
          <w:tcPr/>
          <w:p>
            <w:pPr>
              <w:pStyle w:val="Compact"/>
              <w:jc w:val="center"/>
            </w:pPr>
            <w:r>
              <w:t xml:space="preserve">0.050</w:t>
            </w:r>
          </w:p>
        </w:tc>
      </w:tr>
      <w:tr>
        <w:tc>
          <w:tcPr/>
          <w:p>
            <w:pPr>
              <w:pStyle w:val="Compact"/>
              <w:jc w:val="center"/>
            </w:pPr>
            <w:r>
              <w:t xml:space="preserve">2013</w:t>
            </w:r>
          </w:p>
        </w:tc>
        <w:tc>
          <w:tcPr/>
          <w:p>
            <w:pPr>
              <w:pStyle w:val="Compact"/>
              <w:jc w:val="center"/>
            </w:pPr>
            <w:r>
              <w:t xml:space="preserve">946</w:t>
            </w:r>
          </w:p>
        </w:tc>
        <w:tc>
          <w:tcPr/>
          <w:p>
            <w:pPr>
              <w:pStyle w:val="Compact"/>
              <w:jc w:val="center"/>
            </w:pPr>
            <w:r>
              <w:t xml:space="preserve">0.000</w:t>
            </w:r>
          </w:p>
        </w:tc>
      </w:tr>
      <w:tr>
        <w:tc>
          <w:tcPr/>
          <w:p>
            <w:pPr>
              <w:pStyle w:val="Compact"/>
              <w:jc w:val="center"/>
            </w:pPr>
            <w:r>
              <w:t xml:space="preserve">2014</w:t>
            </w:r>
          </w:p>
        </w:tc>
        <w:tc>
          <w:tcPr/>
          <w:p>
            <w:pPr>
              <w:pStyle w:val="Compact"/>
              <w:jc w:val="center"/>
            </w:pPr>
            <w:r>
              <w:t xml:space="preserve">2583</w:t>
            </w:r>
          </w:p>
        </w:tc>
        <w:tc>
          <w:tcPr/>
          <w:p>
            <w:pPr>
              <w:pStyle w:val="Compact"/>
              <w:jc w:val="center"/>
            </w:pPr>
            <w:r>
              <w:t xml:space="preserve">0.016</w:t>
            </w:r>
          </w:p>
        </w:tc>
      </w:tr>
      <w:tr>
        <w:tc>
          <w:tcPr/>
          <w:p>
            <w:pPr>
              <w:pStyle w:val="Compact"/>
              <w:jc w:val="center"/>
            </w:pPr>
            <w:r>
              <w:t xml:space="preserve">2015</w:t>
            </w:r>
          </w:p>
        </w:tc>
        <w:tc>
          <w:tcPr/>
          <w:p>
            <w:pPr>
              <w:pStyle w:val="Compact"/>
              <w:jc w:val="center"/>
            </w:pPr>
            <w:r>
              <w:t xml:space="preserve">2586</w:t>
            </w:r>
          </w:p>
        </w:tc>
        <w:tc>
          <w:tcPr/>
          <w:p>
            <w:pPr>
              <w:pStyle w:val="Compact"/>
              <w:jc w:val="center"/>
            </w:pPr>
            <w:r>
              <w:t xml:space="preserve">0.000</w:t>
            </w:r>
          </w:p>
        </w:tc>
      </w:tr>
      <w:tr>
        <w:tc>
          <w:tcPr/>
          <w:p>
            <w:pPr>
              <w:pStyle w:val="Compact"/>
              <w:jc w:val="center"/>
            </w:pPr>
            <w:r>
              <w:t xml:space="preserve">2016</w:t>
            </w:r>
          </w:p>
        </w:tc>
        <w:tc>
          <w:tcPr/>
          <w:p>
            <w:pPr>
              <w:pStyle w:val="Compact"/>
              <w:jc w:val="center"/>
            </w:pPr>
            <w:r>
              <w:t xml:space="preserve">582</w:t>
            </w:r>
          </w:p>
        </w:tc>
        <w:tc>
          <w:tcPr/>
          <w:p>
            <w:pPr>
              <w:pStyle w:val="Compact"/>
              <w:jc w:val="center"/>
            </w:pPr>
            <w:r>
              <w:t xml:space="preserve">0.077</w:t>
            </w:r>
          </w:p>
        </w:tc>
      </w:tr>
      <w:tr>
        <w:tc>
          <w:tcPr/>
          <w:p>
            <w:pPr>
              <w:pStyle w:val="Compact"/>
              <w:jc w:val="center"/>
            </w:pPr>
            <w:r>
              <w:t xml:space="preserve">2017</w:t>
            </w:r>
          </w:p>
        </w:tc>
        <w:tc>
          <w:tcPr/>
          <w:p>
            <w:pPr>
              <w:pStyle w:val="Compact"/>
              <w:jc w:val="center"/>
            </w:pPr>
            <w:r>
              <w:t xml:space="preserve">1279</w:t>
            </w:r>
          </w:p>
        </w:tc>
        <w:tc>
          <w:tcPr/>
          <w:p>
            <w:pPr>
              <w:pStyle w:val="Compact"/>
              <w:jc w:val="center"/>
            </w:pPr>
            <w:r>
              <w:t xml:space="preserve">0.000</w:t>
            </w:r>
          </w:p>
        </w:tc>
      </w:tr>
      <w:tr>
        <w:tc>
          <w:tcPr/>
          <w:p>
            <w:pPr>
              <w:pStyle w:val="Compact"/>
              <w:jc w:val="center"/>
            </w:pPr>
            <w:r>
              <w:t xml:space="preserve">2018</w:t>
            </w:r>
          </w:p>
        </w:tc>
        <w:tc>
          <w:tcPr/>
          <w:p>
            <w:pPr>
              <w:pStyle w:val="Compact"/>
              <w:jc w:val="center"/>
            </w:pPr>
            <w:r>
              <w:t xml:space="preserve">12301</w:t>
            </w:r>
          </w:p>
        </w:tc>
        <w:tc>
          <w:tcPr/>
          <w:p>
            <w:pPr>
              <w:pStyle w:val="Compact"/>
              <w:jc w:val="center"/>
            </w:pPr>
            <w:r>
              <w:t xml:space="preserve">0.009</w:t>
            </w:r>
          </w:p>
        </w:tc>
      </w:tr>
      <w:tr>
        <w:tc>
          <w:tcPr/>
          <w:p>
            <w:pPr>
              <w:pStyle w:val="Compact"/>
              <w:jc w:val="center"/>
            </w:pPr>
            <w:r>
              <w:t xml:space="preserve">gt</w:t>
            </w:r>
          </w:p>
        </w:tc>
        <w:tc>
          <w:tcPr/>
          <w:p>
            <w:pPr>
              <w:pStyle w:val="Compact"/>
            </w:pPr>
          </w:p>
        </w:tc>
        <w:tc>
          <w:tcPr/>
          <w:p>
            <w:pPr>
              <w:pStyle w:val="Compact"/>
            </w:pPr>
          </w:p>
        </w:tc>
      </w:tr>
    </w:tbl>
    <w:bookmarkEnd w:id="73"/>
    <w:p>
      <w:r>
        <w:br w:type="page"/>
      </w:r>
    </w:p>
    <w:bookmarkEnd w:id="74"/>
    <w:bookmarkStart w:id="76" w:name="elochoman-r."/>
    <w:p>
      <w:pPr>
        <w:pStyle w:val="Heading3"/>
      </w:pPr>
      <w:r>
        <w:t xml:space="preserve">3.3.4 Elochoman R.</w:t>
      </w:r>
    </w:p>
    <w:bookmarkStart w:id="75" w:name="tbl-rawLCchinook-7"/>
    <w:p>
      <w:pPr>
        <w:pStyle w:val="TableCaption"/>
      </w:pPr>
      <w:r>
        <w:t xml:space="preserve">Table 3.4: Spawners and fracwild from Elochoman R. (NMFS_POPID 7) for 2010 to 2018.</w:t>
      </w:r>
    </w:p>
    <w:tbl>
      <w:tblPr>
        <w:tblStyle w:val="Table"/>
        <w:tblW w:type="auto" w:w="0"/>
        <w:tblLook w:firstRow="1" w:lastRow="0" w:firstColumn="0" w:lastColumn="0" w:noHBand="0" w:noVBand="0" w:val="0020"/>
        <w:tblCaption w:val="Table 3.4: Spawners and fracwild from Elochoman R. (NMFS_POPID 7) for 2010 to 2018."/>
      </w:tblPr>
      <w:tblGrid>
        <w:gridCol w:w="2640"/>
        <w:gridCol w:w="2640"/>
        <w:gridCol w:w="2640"/>
      </w:tblGrid>
      <w:tr>
        <w:trPr>
          <w:tblHeader w:val="true"/>
        </w:trPr>
        <w:tc>
          <w:tcPr/>
          <w:p>
            <w:pPr>
              <w:pStyle w:val="Compact"/>
              <w:jc w:val="center"/>
            </w:pPr>
            <w:r>
              <w:t xml:space="preserve">Year</w:t>
            </w:r>
          </w:p>
        </w:tc>
        <w:tc>
          <w:tcPr/>
          <w:p>
            <w:pPr>
              <w:pStyle w:val="Compact"/>
              <w:jc w:val="center"/>
            </w:pPr>
            <w:r>
              <w:t xml:space="preserve">Spawners</w:t>
            </w:r>
          </w:p>
        </w:tc>
        <w:tc>
          <w:tcPr/>
          <w:p>
            <w:pPr>
              <w:pStyle w:val="Compact"/>
              <w:jc w:val="center"/>
            </w:pPr>
            <w:r>
              <w:t xml:space="preserve">Fracwild</w:t>
            </w:r>
          </w:p>
        </w:tc>
      </w:tr>
      <w:tr>
        <w:tc>
          <w:tcPr/>
          <w:p>
            <w:pPr>
              <w:pStyle w:val="Compact"/>
              <w:jc w:val="center"/>
            </w:pPr>
            <w:r>
              <w:t xml:space="preserve">2010</w:t>
            </w:r>
          </w:p>
        </w:tc>
        <w:tc>
          <w:tcPr/>
          <w:p>
            <w:pPr>
              <w:pStyle w:val="Compact"/>
              <w:jc w:val="center"/>
            </w:pPr>
            <w:r>
              <w:t xml:space="preserve">1260</w:t>
            </w:r>
          </w:p>
        </w:tc>
        <w:tc>
          <w:tcPr/>
          <w:p>
            <w:pPr>
              <w:pStyle w:val="Compact"/>
              <w:jc w:val="center"/>
            </w:pPr>
            <w:r>
              <w:t xml:space="preserve">0.108</w:t>
            </w:r>
          </w:p>
        </w:tc>
      </w:tr>
      <w:tr>
        <w:tc>
          <w:tcPr/>
          <w:p>
            <w:pPr>
              <w:pStyle w:val="Compact"/>
              <w:jc w:val="center"/>
            </w:pPr>
            <w:r>
              <w:t xml:space="preserve">2011</w:t>
            </w:r>
          </w:p>
        </w:tc>
        <w:tc>
          <w:tcPr/>
          <w:p>
            <w:pPr>
              <w:pStyle w:val="Compact"/>
              <w:jc w:val="center"/>
            </w:pPr>
            <w:r>
              <w:t xml:space="preserve">1083</w:t>
            </w:r>
          </w:p>
        </w:tc>
        <w:tc>
          <w:tcPr/>
          <w:p>
            <w:pPr>
              <w:pStyle w:val="Compact"/>
              <w:jc w:val="center"/>
            </w:pPr>
            <w:r>
              <w:t xml:space="preserve">0.058</w:t>
            </w:r>
          </w:p>
        </w:tc>
      </w:tr>
      <w:tr>
        <w:tc>
          <w:tcPr/>
          <w:p>
            <w:pPr>
              <w:pStyle w:val="Compact"/>
              <w:jc w:val="center"/>
            </w:pPr>
            <w:r>
              <w:t xml:space="preserve">2012</w:t>
            </w:r>
          </w:p>
        </w:tc>
        <w:tc>
          <w:tcPr/>
          <w:p>
            <w:pPr>
              <w:pStyle w:val="Compact"/>
              <w:jc w:val="center"/>
            </w:pPr>
            <w:r>
              <w:t xml:space="preserve">206</w:t>
            </w:r>
          </w:p>
        </w:tc>
        <w:tc>
          <w:tcPr/>
          <w:p>
            <w:pPr>
              <w:pStyle w:val="Compact"/>
              <w:jc w:val="center"/>
            </w:pPr>
            <w:r>
              <w:t xml:space="preserve">0.301</w:t>
            </w:r>
          </w:p>
        </w:tc>
      </w:tr>
      <w:tr>
        <w:tc>
          <w:tcPr/>
          <w:p>
            <w:pPr>
              <w:pStyle w:val="Compact"/>
              <w:jc w:val="center"/>
            </w:pPr>
            <w:r>
              <w:t xml:space="preserve">2013</w:t>
            </w:r>
          </w:p>
        </w:tc>
        <w:tc>
          <w:tcPr/>
          <w:p>
            <w:pPr>
              <w:pStyle w:val="Compact"/>
              <w:jc w:val="center"/>
            </w:pPr>
            <w:r>
              <w:t xml:space="preserve">448</w:t>
            </w:r>
          </w:p>
        </w:tc>
        <w:tc>
          <w:tcPr/>
          <w:p>
            <w:pPr>
              <w:pStyle w:val="Compact"/>
              <w:jc w:val="center"/>
            </w:pPr>
            <w:r>
              <w:t xml:space="preserve">0.178</w:t>
            </w:r>
          </w:p>
        </w:tc>
      </w:tr>
      <w:tr>
        <w:tc>
          <w:tcPr/>
          <w:p>
            <w:pPr>
              <w:pStyle w:val="Compact"/>
              <w:jc w:val="center"/>
            </w:pPr>
            <w:r>
              <w:t xml:space="preserve">2014</w:t>
            </w:r>
          </w:p>
        </w:tc>
        <w:tc>
          <w:tcPr/>
          <w:p>
            <w:pPr>
              <w:pStyle w:val="Compact"/>
              <w:jc w:val="center"/>
            </w:pPr>
            <w:r>
              <w:t xml:space="preserve">680</w:t>
            </w:r>
          </w:p>
        </w:tc>
        <w:tc>
          <w:tcPr/>
          <w:p>
            <w:pPr>
              <w:pStyle w:val="Compact"/>
              <w:jc w:val="center"/>
            </w:pPr>
            <w:r>
              <w:t xml:space="preserve">0.220</w:t>
            </w:r>
          </w:p>
        </w:tc>
      </w:tr>
      <w:tr>
        <w:tc>
          <w:tcPr/>
          <w:p>
            <w:pPr>
              <w:pStyle w:val="Compact"/>
              <w:jc w:val="center"/>
            </w:pPr>
            <w:r>
              <w:t xml:space="preserve">2015</w:t>
            </w:r>
          </w:p>
        </w:tc>
        <w:tc>
          <w:tcPr/>
          <w:p>
            <w:pPr>
              <w:pStyle w:val="Compact"/>
              <w:jc w:val="center"/>
            </w:pPr>
            <w:r>
              <w:t xml:space="preserve">989</w:t>
            </w:r>
          </w:p>
        </w:tc>
        <w:tc>
          <w:tcPr/>
          <w:p>
            <w:pPr>
              <w:pStyle w:val="Compact"/>
              <w:jc w:val="center"/>
            </w:pPr>
            <w:r>
              <w:t xml:space="preserve">0.237</w:t>
            </w:r>
          </w:p>
        </w:tc>
      </w:tr>
      <w:tr>
        <w:tc>
          <w:tcPr/>
          <w:p>
            <w:pPr>
              <w:pStyle w:val="Compact"/>
              <w:jc w:val="center"/>
            </w:pPr>
            <w:r>
              <w:t xml:space="preserve">2016</w:t>
            </w:r>
          </w:p>
        </w:tc>
        <w:tc>
          <w:tcPr/>
          <w:p>
            <w:pPr>
              <w:pStyle w:val="Compact"/>
              <w:jc w:val="center"/>
            </w:pPr>
            <w:r>
              <w:t xml:space="preserve">368</w:t>
            </w:r>
          </w:p>
        </w:tc>
        <w:tc>
          <w:tcPr/>
          <w:p>
            <w:pPr>
              <w:pStyle w:val="Compact"/>
              <w:jc w:val="center"/>
            </w:pPr>
            <w:r>
              <w:t xml:space="preserve">0.249</w:t>
            </w:r>
          </w:p>
        </w:tc>
      </w:tr>
      <w:tr>
        <w:tc>
          <w:tcPr/>
          <w:p>
            <w:pPr>
              <w:pStyle w:val="Compact"/>
              <w:jc w:val="center"/>
            </w:pPr>
            <w:r>
              <w:t xml:space="preserve">2017</w:t>
            </w:r>
          </w:p>
        </w:tc>
        <w:tc>
          <w:tcPr/>
          <w:p>
            <w:pPr>
              <w:pStyle w:val="Compact"/>
              <w:jc w:val="center"/>
            </w:pPr>
            <w:r>
              <w:t xml:space="preserve">114</w:t>
            </w:r>
          </w:p>
        </w:tc>
        <w:tc>
          <w:tcPr/>
          <w:p>
            <w:pPr>
              <w:pStyle w:val="Compact"/>
              <w:jc w:val="center"/>
            </w:pPr>
            <w:r>
              <w:t xml:space="preserve">0.677</w:t>
            </w:r>
          </w:p>
        </w:tc>
      </w:tr>
      <w:tr>
        <w:tc>
          <w:tcPr/>
          <w:p>
            <w:pPr>
              <w:pStyle w:val="Compact"/>
              <w:jc w:val="center"/>
            </w:pPr>
            <w:r>
              <w:t xml:space="preserve">2018</w:t>
            </w:r>
          </w:p>
        </w:tc>
        <w:tc>
          <w:tcPr/>
          <w:p>
            <w:pPr>
              <w:pStyle w:val="Compact"/>
              <w:jc w:val="center"/>
            </w:pPr>
            <w:r>
              <w:t xml:space="preserve">77</w:t>
            </w:r>
          </w:p>
        </w:tc>
        <w:tc>
          <w:tcPr/>
          <w:p>
            <w:pPr>
              <w:pStyle w:val="Compact"/>
              <w:jc w:val="center"/>
            </w:pPr>
            <w:r>
              <w:t xml:space="preserve">0.643</w:t>
            </w:r>
          </w:p>
        </w:tc>
      </w:tr>
      <w:tr>
        <w:tc>
          <w:tcPr/>
          <w:p>
            <w:pPr>
              <w:pStyle w:val="Compact"/>
              <w:jc w:val="center"/>
            </w:pPr>
            <w:r>
              <w:t xml:space="preserve">gt</w:t>
            </w:r>
          </w:p>
        </w:tc>
        <w:tc>
          <w:tcPr/>
          <w:p>
            <w:pPr>
              <w:pStyle w:val="Compact"/>
            </w:pPr>
          </w:p>
        </w:tc>
        <w:tc>
          <w:tcPr/>
          <w:p>
            <w:pPr>
              <w:pStyle w:val="Compact"/>
            </w:pPr>
          </w:p>
        </w:tc>
      </w:tr>
    </w:tbl>
    <w:bookmarkEnd w:id="75"/>
    <w:p>
      <w:r>
        <w:br w:type="page"/>
      </w:r>
    </w:p>
    <w:bookmarkEnd w:id="76"/>
    <w:bookmarkStart w:id="78" w:name="clatskanie-r."/>
    <w:p>
      <w:pPr>
        <w:pStyle w:val="Heading3"/>
      </w:pPr>
      <w:r>
        <w:t xml:space="preserve">3.3.5 Clatskanie R.</w:t>
      </w:r>
    </w:p>
    <w:bookmarkStart w:id="77" w:name="tbl-rawLCchinook-5"/>
    <w:p>
      <w:pPr>
        <w:pStyle w:val="TableCaption"/>
      </w:pPr>
      <w:r>
        <w:t xml:space="preserve">Table 3.5: Spawners and fracwild from Clatskanie R. (NMFS_POPID 5) for 2010 to 2018.</w:t>
      </w:r>
    </w:p>
    <w:tbl>
      <w:tblPr>
        <w:tblStyle w:val="Table"/>
        <w:tblW w:type="auto" w:w="0"/>
        <w:tblLook w:firstRow="1" w:lastRow="0" w:firstColumn="0" w:lastColumn="0" w:noHBand="0" w:noVBand="0" w:val="0020"/>
        <w:tblCaption w:val="Table 3.5: Spawners and fracwild from Clatskanie R. (NMFS_POPID 5) for 2010 to 2018."/>
      </w:tblPr>
      <w:tblGrid>
        <w:gridCol w:w="2640"/>
        <w:gridCol w:w="2640"/>
        <w:gridCol w:w="2640"/>
      </w:tblGrid>
      <w:tr>
        <w:trPr>
          <w:tblHeader w:val="true"/>
        </w:trPr>
        <w:tc>
          <w:tcPr/>
          <w:p>
            <w:pPr>
              <w:pStyle w:val="Compact"/>
              <w:jc w:val="center"/>
            </w:pPr>
            <w:r>
              <w:t xml:space="preserve">Year</w:t>
            </w:r>
          </w:p>
        </w:tc>
        <w:tc>
          <w:tcPr/>
          <w:p>
            <w:pPr>
              <w:pStyle w:val="Compact"/>
              <w:jc w:val="center"/>
            </w:pPr>
            <w:r>
              <w:t xml:space="preserve">Spawners</w:t>
            </w:r>
          </w:p>
        </w:tc>
        <w:tc>
          <w:tcPr/>
          <w:p>
            <w:pPr>
              <w:pStyle w:val="Compact"/>
              <w:jc w:val="center"/>
            </w:pPr>
            <w:r>
              <w:t xml:space="preserve">Fracwild</w:t>
            </w:r>
          </w:p>
        </w:tc>
      </w:tr>
      <w:tr>
        <w:tc>
          <w:tcPr/>
          <w:p>
            <w:pPr>
              <w:pStyle w:val="Compact"/>
              <w:jc w:val="center"/>
            </w:pPr>
            <w:r>
              <w:t xml:space="preserve">2010</w:t>
            </w:r>
          </w:p>
        </w:tc>
        <w:tc>
          <w:tcPr/>
          <w:p>
            <w:pPr>
              <w:pStyle w:val="Compact"/>
              <w:jc w:val="center"/>
            </w:pPr>
            <w:r>
              <w:t xml:space="preserve">103</w:t>
            </w:r>
          </w:p>
        </w:tc>
        <w:tc>
          <w:tcPr/>
          <w:p>
            <w:pPr>
              <w:pStyle w:val="Compact"/>
              <w:jc w:val="center"/>
            </w:pPr>
            <w:r>
              <w:t xml:space="preserve">0.12</w:t>
            </w:r>
          </w:p>
        </w:tc>
      </w:tr>
      <w:tr>
        <w:tc>
          <w:tcPr/>
          <w:p>
            <w:pPr>
              <w:pStyle w:val="Compact"/>
              <w:jc w:val="center"/>
            </w:pPr>
            <w:r>
              <w:t xml:space="preserve">2011</w:t>
            </w:r>
          </w:p>
        </w:tc>
        <w:tc>
          <w:tcPr/>
          <w:p>
            <w:pPr>
              <w:pStyle w:val="Compact"/>
              <w:jc w:val="center"/>
            </w:pPr>
            <w:r>
              <w:t xml:space="preserve">152</w:t>
            </w:r>
          </w:p>
        </w:tc>
        <w:tc>
          <w:tcPr/>
          <w:p>
            <w:pPr>
              <w:pStyle w:val="Compact"/>
              <w:jc w:val="center"/>
            </w:pPr>
            <w:r>
              <w:t xml:space="preserve">0.08</w:t>
            </w:r>
          </w:p>
        </w:tc>
      </w:tr>
      <w:tr>
        <w:tc>
          <w:tcPr/>
          <w:p>
            <w:pPr>
              <w:pStyle w:val="Compact"/>
              <w:jc w:val="center"/>
            </w:pPr>
            <w:r>
              <w:t xml:space="preserve">2012</w:t>
            </w:r>
          </w:p>
        </w:tc>
        <w:tc>
          <w:tcPr/>
          <w:p>
            <w:pPr>
              <w:pStyle w:val="Compact"/>
              <w:jc w:val="center"/>
            </w:pPr>
            <w:r>
              <w:t xml:space="preserve">80</w:t>
            </w:r>
          </w:p>
        </w:tc>
        <w:tc>
          <w:tcPr/>
          <w:p>
            <w:pPr>
              <w:pStyle w:val="Compact"/>
              <w:jc w:val="center"/>
            </w:pPr>
            <w:r>
              <w:t xml:space="preserve">0.10</w:t>
            </w:r>
          </w:p>
        </w:tc>
      </w:tr>
      <w:tr>
        <w:tc>
          <w:tcPr/>
          <w:p>
            <w:pPr>
              <w:pStyle w:val="Compact"/>
              <w:jc w:val="center"/>
            </w:pPr>
            <w:r>
              <w:t xml:space="preserve">2013</w:t>
            </w:r>
          </w:p>
        </w:tc>
        <w:tc>
          <w:tcPr/>
          <w:p>
            <w:pPr>
              <w:pStyle w:val="Compact"/>
              <w:jc w:val="center"/>
            </w:pPr>
            <w:r>
              <w:t xml:space="preserve">39</w:t>
            </w:r>
          </w:p>
        </w:tc>
        <w:tc>
          <w:tcPr/>
          <w:p>
            <w:pPr>
              <w:pStyle w:val="Compact"/>
              <w:jc w:val="center"/>
            </w:pPr>
            <w:r>
              <w:t xml:space="preserve">0.08</w:t>
            </w:r>
          </w:p>
        </w:tc>
      </w:tr>
      <w:tr>
        <w:tc>
          <w:tcPr/>
          <w:p>
            <w:pPr>
              <w:pStyle w:val="Compact"/>
              <w:jc w:val="center"/>
            </w:pPr>
            <w:r>
              <w:t xml:space="preserve">2014</w:t>
            </w:r>
          </w:p>
        </w:tc>
        <w:tc>
          <w:tcPr/>
          <w:p>
            <w:pPr>
              <w:pStyle w:val="Compact"/>
              <w:jc w:val="center"/>
            </w:pPr>
            <w:r>
              <w:t xml:space="preserve">76</w:t>
            </w:r>
          </w:p>
        </w:tc>
        <w:tc>
          <w:tcPr/>
          <w:p>
            <w:pPr>
              <w:pStyle w:val="Compact"/>
              <w:jc w:val="center"/>
            </w:pPr>
            <w:r>
              <w:t xml:space="preserve">0.09</w:t>
            </w:r>
          </w:p>
        </w:tc>
      </w:tr>
      <w:tr>
        <w:tc>
          <w:tcPr/>
          <w:p>
            <w:pPr>
              <w:pStyle w:val="Compact"/>
              <w:jc w:val="center"/>
            </w:pPr>
            <w:r>
              <w:t xml:space="preserve">2015</w:t>
            </w:r>
          </w:p>
        </w:tc>
        <w:tc>
          <w:tcPr/>
          <w:p>
            <w:pPr>
              <w:pStyle w:val="Compact"/>
              <w:jc w:val="center"/>
            </w:pPr>
            <w:r>
              <w:t xml:space="preserve">76</w:t>
            </w:r>
          </w:p>
        </w:tc>
        <w:tc>
          <w:tcPr/>
          <w:p>
            <w:pPr>
              <w:pStyle w:val="Compact"/>
              <w:jc w:val="center"/>
            </w:pPr>
            <w:r>
              <w:t xml:space="preserve">0.09</w:t>
            </w:r>
          </w:p>
        </w:tc>
      </w:tr>
      <w:tr>
        <w:tc>
          <w:tcPr/>
          <w:p>
            <w:pPr>
              <w:pStyle w:val="Compact"/>
              <w:jc w:val="center"/>
            </w:pPr>
            <w:r>
              <w:t xml:space="preserve">2016</w:t>
            </w:r>
          </w:p>
        </w:tc>
        <w:tc>
          <w:tcPr/>
          <w:p>
            <w:pPr>
              <w:pStyle w:val="Compact"/>
              <w:jc w:val="center"/>
            </w:pPr>
            <w:r>
              <w:t xml:space="preserve">76</w:t>
            </w:r>
          </w:p>
        </w:tc>
        <w:tc>
          <w:tcPr/>
          <w:p>
            <w:pPr>
              <w:pStyle w:val="Compact"/>
              <w:jc w:val="center"/>
            </w:pPr>
            <w:r>
              <w:t xml:space="preserve">0.06</w:t>
            </w:r>
          </w:p>
        </w:tc>
      </w:tr>
      <w:tr>
        <w:tc>
          <w:tcPr/>
          <w:p>
            <w:pPr>
              <w:pStyle w:val="Compact"/>
              <w:jc w:val="center"/>
            </w:pPr>
            <w:r>
              <w:t xml:space="preserve">2017</w:t>
            </w:r>
          </w:p>
        </w:tc>
        <w:tc>
          <w:tcPr/>
          <w:p>
            <w:pPr>
              <w:pStyle w:val="Compact"/>
              <w:jc w:val="center"/>
            </w:pPr>
            <w:r>
              <w:t xml:space="preserve">0</w:t>
            </w:r>
          </w:p>
        </w:tc>
        <w:tc>
          <w:tcPr/>
          <w:p>
            <w:pPr>
              <w:pStyle w:val="Compact"/>
              <w:jc w:val="center"/>
            </w:pPr>
            <w:r>
              <w:t xml:space="preserve">-99.00</w:t>
            </w:r>
          </w:p>
        </w:tc>
      </w:tr>
      <w:tr>
        <w:tc>
          <w:tcPr/>
          <w:p>
            <w:pPr>
              <w:pStyle w:val="Compact"/>
              <w:jc w:val="center"/>
            </w:pPr>
            <w:r>
              <w:t xml:space="preserve">2018</w:t>
            </w:r>
          </w:p>
        </w:tc>
        <w:tc>
          <w:tcPr/>
          <w:p>
            <w:pPr>
              <w:pStyle w:val="Compact"/>
              <w:jc w:val="center"/>
            </w:pPr>
            <w:r>
              <w:t xml:space="preserve">76</w:t>
            </w:r>
          </w:p>
        </w:tc>
        <w:tc>
          <w:tcPr/>
          <w:p>
            <w:pPr>
              <w:pStyle w:val="Compact"/>
              <w:jc w:val="center"/>
            </w:pPr>
            <w:r>
              <w:t xml:space="preserve">0.01</w:t>
            </w:r>
          </w:p>
        </w:tc>
      </w:tr>
      <w:tr>
        <w:tc>
          <w:tcPr/>
          <w:p>
            <w:pPr>
              <w:pStyle w:val="Compact"/>
              <w:jc w:val="center"/>
            </w:pPr>
            <w:r>
              <w:t xml:space="preserve">gt</w:t>
            </w:r>
          </w:p>
        </w:tc>
        <w:tc>
          <w:tcPr/>
          <w:p>
            <w:pPr>
              <w:pStyle w:val="Compact"/>
            </w:pPr>
          </w:p>
        </w:tc>
        <w:tc>
          <w:tcPr/>
          <w:p>
            <w:pPr>
              <w:pStyle w:val="Compact"/>
            </w:pPr>
          </w:p>
        </w:tc>
      </w:tr>
    </w:tbl>
    <w:bookmarkEnd w:id="77"/>
    <w:p>
      <w:r>
        <w:br w:type="page"/>
      </w:r>
    </w:p>
    <w:bookmarkEnd w:id="78"/>
    <w:bookmarkStart w:id="80" w:name="millabernathygermany-ck."/>
    <w:p>
      <w:pPr>
        <w:pStyle w:val="Heading3"/>
      </w:pPr>
      <w:r>
        <w:t xml:space="preserve">3.3.6 Mill/Abernathy/Germany Ck.</w:t>
      </w:r>
    </w:p>
    <w:bookmarkStart w:id="79" w:name="tbl-rawLCchinook-17"/>
    <w:p>
      <w:pPr>
        <w:pStyle w:val="TableCaption"/>
      </w:pPr>
      <w:r>
        <w:t xml:space="preserve">Table 3.6: Spawners and fracwild from Mill/Abernathy/Germany Ck. (NMFS_POPID 17) for 2010 to 2018.</w:t>
      </w:r>
    </w:p>
    <w:tbl>
      <w:tblPr>
        <w:tblStyle w:val="Table"/>
        <w:tblW w:type="auto" w:w="0"/>
        <w:tblLook w:firstRow="1" w:lastRow="0" w:firstColumn="0" w:lastColumn="0" w:noHBand="0" w:noVBand="0" w:val="0020"/>
        <w:tblCaption w:val="Table 3.6: Spawners and fracwild from Mill/Abernathy/Germany Ck. (NMFS_POPID 17) for 2010 to 2018."/>
      </w:tblPr>
      <w:tblGrid>
        <w:gridCol w:w="2640"/>
        <w:gridCol w:w="2640"/>
        <w:gridCol w:w="2640"/>
      </w:tblGrid>
      <w:tr>
        <w:trPr>
          <w:tblHeader w:val="true"/>
        </w:trPr>
        <w:tc>
          <w:tcPr/>
          <w:p>
            <w:pPr>
              <w:pStyle w:val="Compact"/>
              <w:jc w:val="center"/>
            </w:pPr>
            <w:r>
              <w:t xml:space="preserve">Year</w:t>
            </w:r>
          </w:p>
        </w:tc>
        <w:tc>
          <w:tcPr/>
          <w:p>
            <w:pPr>
              <w:pStyle w:val="Compact"/>
              <w:jc w:val="center"/>
            </w:pPr>
            <w:r>
              <w:t xml:space="preserve">Spawners</w:t>
            </w:r>
          </w:p>
        </w:tc>
        <w:tc>
          <w:tcPr/>
          <w:p>
            <w:pPr>
              <w:pStyle w:val="Compact"/>
              <w:jc w:val="center"/>
            </w:pPr>
            <w:r>
              <w:t xml:space="preserve">Fracwild</w:t>
            </w:r>
          </w:p>
        </w:tc>
      </w:tr>
      <w:tr>
        <w:tc>
          <w:tcPr/>
          <w:p>
            <w:pPr>
              <w:pStyle w:val="Compact"/>
              <w:jc w:val="center"/>
            </w:pPr>
            <w:r>
              <w:t xml:space="preserve">2010</w:t>
            </w:r>
          </w:p>
        </w:tc>
        <w:tc>
          <w:tcPr/>
          <w:p>
            <w:pPr>
              <w:pStyle w:val="Compact"/>
              <w:jc w:val="center"/>
            </w:pPr>
            <w:r>
              <w:t xml:space="preserve">2410</w:t>
            </w:r>
          </w:p>
        </w:tc>
        <w:tc>
          <w:tcPr/>
          <w:p>
            <w:pPr>
              <w:pStyle w:val="Compact"/>
              <w:jc w:val="center"/>
            </w:pPr>
            <w:r>
              <w:t xml:space="preserve">0.065</w:t>
            </w:r>
          </w:p>
        </w:tc>
      </w:tr>
      <w:tr>
        <w:tc>
          <w:tcPr/>
          <w:p>
            <w:pPr>
              <w:pStyle w:val="Compact"/>
              <w:jc w:val="center"/>
            </w:pPr>
            <w:r>
              <w:t xml:space="preserve">2011</w:t>
            </w:r>
          </w:p>
        </w:tc>
        <w:tc>
          <w:tcPr/>
          <w:p>
            <w:pPr>
              <w:pStyle w:val="Compact"/>
              <w:jc w:val="center"/>
            </w:pPr>
            <w:r>
              <w:t xml:space="preserve">1192</w:t>
            </w:r>
          </w:p>
        </w:tc>
        <w:tc>
          <w:tcPr/>
          <w:p>
            <w:pPr>
              <w:pStyle w:val="Compact"/>
              <w:jc w:val="center"/>
            </w:pPr>
            <w:r>
              <w:t xml:space="preserve">0.079</w:t>
            </w:r>
          </w:p>
        </w:tc>
      </w:tr>
      <w:tr>
        <w:tc>
          <w:tcPr/>
          <w:p>
            <w:pPr>
              <w:pStyle w:val="Compact"/>
              <w:jc w:val="center"/>
            </w:pPr>
            <w:r>
              <w:t xml:space="preserve">2012</w:t>
            </w:r>
          </w:p>
        </w:tc>
        <w:tc>
          <w:tcPr/>
          <w:p>
            <w:pPr>
              <w:pStyle w:val="Compact"/>
              <w:jc w:val="center"/>
            </w:pPr>
            <w:r>
              <w:t xml:space="preserve">147</w:t>
            </w:r>
          </w:p>
        </w:tc>
        <w:tc>
          <w:tcPr/>
          <w:p>
            <w:pPr>
              <w:pStyle w:val="Compact"/>
              <w:jc w:val="center"/>
            </w:pPr>
            <w:r>
              <w:t xml:space="preserve">0.143</w:t>
            </w:r>
          </w:p>
        </w:tc>
      </w:tr>
      <w:tr>
        <w:tc>
          <w:tcPr/>
          <w:p>
            <w:pPr>
              <w:pStyle w:val="Compact"/>
              <w:jc w:val="center"/>
            </w:pPr>
            <w:r>
              <w:t xml:space="preserve">2013</w:t>
            </w:r>
          </w:p>
        </w:tc>
        <w:tc>
          <w:tcPr/>
          <w:p>
            <w:pPr>
              <w:pStyle w:val="Compact"/>
              <w:jc w:val="center"/>
            </w:pPr>
            <w:r>
              <w:t xml:space="preserve">657</w:t>
            </w:r>
          </w:p>
        </w:tc>
        <w:tc>
          <w:tcPr/>
          <w:p>
            <w:pPr>
              <w:pStyle w:val="Compact"/>
              <w:jc w:val="center"/>
            </w:pPr>
            <w:r>
              <w:t xml:space="preserve">0.194</w:t>
            </w:r>
          </w:p>
        </w:tc>
      </w:tr>
      <w:tr>
        <w:tc>
          <w:tcPr/>
          <w:p>
            <w:pPr>
              <w:pStyle w:val="Compact"/>
              <w:jc w:val="center"/>
            </w:pPr>
            <w:r>
              <w:t xml:space="preserve">2014</w:t>
            </w:r>
          </w:p>
        </w:tc>
        <w:tc>
          <w:tcPr/>
          <w:p>
            <w:pPr>
              <w:pStyle w:val="Compact"/>
              <w:jc w:val="center"/>
            </w:pPr>
            <w:r>
              <w:t xml:space="preserve">554</w:t>
            </w:r>
          </w:p>
        </w:tc>
        <w:tc>
          <w:tcPr/>
          <w:p>
            <w:pPr>
              <w:pStyle w:val="Compact"/>
              <w:jc w:val="center"/>
            </w:pPr>
            <w:r>
              <w:t xml:space="preserve">0.062</w:t>
            </w:r>
          </w:p>
        </w:tc>
      </w:tr>
      <w:tr>
        <w:tc>
          <w:tcPr/>
          <w:p>
            <w:pPr>
              <w:pStyle w:val="Compact"/>
              <w:jc w:val="center"/>
            </w:pPr>
            <w:r>
              <w:t xml:space="preserve">2015</w:t>
            </w:r>
          </w:p>
        </w:tc>
        <w:tc>
          <w:tcPr/>
          <w:p>
            <w:pPr>
              <w:pStyle w:val="Compact"/>
              <w:jc w:val="center"/>
            </w:pPr>
            <w:r>
              <w:t xml:space="preserve">989</w:t>
            </w:r>
          </w:p>
        </w:tc>
        <w:tc>
          <w:tcPr/>
          <w:p>
            <w:pPr>
              <w:pStyle w:val="Compact"/>
              <w:jc w:val="center"/>
            </w:pPr>
            <w:r>
              <w:t xml:space="preserve">0.081</w:t>
            </w:r>
          </w:p>
        </w:tc>
      </w:tr>
      <w:tr>
        <w:tc>
          <w:tcPr/>
          <w:p>
            <w:pPr>
              <w:pStyle w:val="Compact"/>
              <w:jc w:val="center"/>
            </w:pPr>
            <w:r>
              <w:t xml:space="preserve">2016</w:t>
            </w:r>
          </w:p>
        </w:tc>
        <w:tc>
          <w:tcPr/>
          <w:p>
            <w:pPr>
              <w:pStyle w:val="Compact"/>
              <w:jc w:val="center"/>
            </w:pPr>
            <w:r>
              <w:t xml:space="preserve">397</w:t>
            </w:r>
          </w:p>
        </w:tc>
        <w:tc>
          <w:tcPr/>
          <w:p>
            <w:pPr>
              <w:pStyle w:val="Compact"/>
              <w:jc w:val="center"/>
            </w:pPr>
            <w:r>
              <w:t xml:space="preserve">0.219</w:t>
            </w:r>
          </w:p>
        </w:tc>
      </w:tr>
      <w:tr>
        <w:tc>
          <w:tcPr/>
          <w:p>
            <w:pPr>
              <w:pStyle w:val="Compact"/>
              <w:jc w:val="center"/>
            </w:pPr>
            <w:r>
              <w:t xml:space="preserve">2017</w:t>
            </w:r>
          </w:p>
        </w:tc>
        <w:tc>
          <w:tcPr/>
          <w:p>
            <w:pPr>
              <w:pStyle w:val="Compact"/>
              <w:jc w:val="center"/>
            </w:pPr>
            <w:r>
              <w:t xml:space="preserve">95</w:t>
            </w:r>
          </w:p>
        </w:tc>
        <w:tc>
          <w:tcPr/>
          <w:p>
            <w:pPr>
              <w:pStyle w:val="Compact"/>
              <w:jc w:val="center"/>
            </w:pPr>
            <w:r>
              <w:t xml:space="preserve">0.174</w:t>
            </w:r>
          </w:p>
        </w:tc>
      </w:tr>
      <w:tr>
        <w:tc>
          <w:tcPr/>
          <w:p>
            <w:pPr>
              <w:pStyle w:val="Compact"/>
              <w:jc w:val="center"/>
            </w:pPr>
            <w:r>
              <w:t xml:space="preserve">2018</w:t>
            </w:r>
          </w:p>
        </w:tc>
        <w:tc>
          <w:tcPr/>
          <w:p>
            <w:pPr>
              <w:pStyle w:val="Compact"/>
              <w:jc w:val="center"/>
            </w:pPr>
            <w:r>
              <w:t xml:space="preserve">14</w:t>
            </w:r>
          </w:p>
        </w:tc>
        <w:tc>
          <w:tcPr/>
          <w:p>
            <w:pPr>
              <w:pStyle w:val="Compact"/>
              <w:jc w:val="center"/>
            </w:pPr>
            <w:r>
              <w:t xml:space="preserve">0.394</w:t>
            </w:r>
          </w:p>
        </w:tc>
      </w:tr>
      <w:tr>
        <w:tc>
          <w:tcPr/>
          <w:p>
            <w:pPr>
              <w:pStyle w:val="Compact"/>
              <w:jc w:val="center"/>
            </w:pPr>
            <w:r>
              <w:t xml:space="preserve">gt</w:t>
            </w:r>
          </w:p>
        </w:tc>
        <w:tc>
          <w:tcPr/>
          <w:p>
            <w:pPr>
              <w:pStyle w:val="Compact"/>
            </w:pPr>
          </w:p>
        </w:tc>
        <w:tc>
          <w:tcPr/>
          <w:p>
            <w:pPr>
              <w:pStyle w:val="Compact"/>
            </w:pPr>
          </w:p>
        </w:tc>
      </w:tr>
    </w:tbl>
    <w:bookmarkEnd w:id="79"/>
    <w:p>
      <w:r>
        <w:br w:type="page"/>
      </w:r>
    </w:p>
    <w:bookmarkEnd w:id="80"/>
    <w:bookmarkStart w:id="82" w:name="low.-cowlitz-r."/>
    <w:p>
      <w:pPr>
        <w:pStyle w:val="Heading3"/>
      </w:pPr>
      <w:r>
        <w:t xml:space="preserve">3.3.7 Low. Cowlitz R.</w:t>
      </w:r>
    </w:p>
    <w:bookmarkStart w:id="81" w:name="tbl-rawLCchinook-15"/>
    <w:p>
      <w:pPr>
        <w:pStyle w:val="TableCaption"/>
      </w:pPr>
      <w:r>
        <w:t xml:space="preserve">Table 3.7: Spawners and fracwild from Low. Cowlitz R. (NMFS_POPID 15) for 2010 to 2018.</w:t>
      </w:r>
    </w:p>
    <w:tbl>
      <w:tblPr>
        <w:tblStyle w:val="Table"/>
        <w:tblW w:type="auto" w:w="0"/>
        <w:tblLook w:firstRow="1" w:lastRow="0" w:firstColumn="0" w:lastColumn="0" w:noHBand="0" w:noVBand="0" w:val="0020"/>
        <w:tblCaption w:val="Table 3.7: Spawners and fracwild from Low. Cowlitz R. (NMFS_POPID 15) for 2010 to 2018."/>
      </w:tblPr>
      <w:tblGrid>
        <w:gridCol w:w="2640"/>
        <w:gridCol w:w="2640"/>
        <w:gridCol w:w="2640"/>
      </w:tblGrid>
      <w:tr>
        <w:trPr>
          <w:tblHeader w:val="true"/>
        </w:trPr>
        <w:tc>
          <w:tcPr/>
          <w:p>
            <w:pPr>
              <w:pStyle w:val="Compact"/>
              <w:jc w:val="center"/>
            </w:pPr>
            <w:r>
              <w:t xml:space="preserve">Year</w:t>
            </w:r>
          </w:p>
        </w:tc>
        <w:tc>
          <w:tcPr/>
          <w:p>
            <w:pPr>
              <w:pStyle w:val="Compact"/>
              <w:jc w:val="center"/>
            </w:pPr>
            <w:r>
              <w:t xml:space="preserve">Spawners</w:t>
            </w:r>
          </w:p>
        </w:tc>
        <w:tc>
          <w:tcPr/>
          <w:p>
            <w:pPr>
              <w:pStyle w:val="Compact"/>
              <w:jc w:val="center"/>
            </w:pPr>
            <w:r>
              <w:t xml:space="preserve">Fracwild</w:t>
            </w:r>
          </w:p>
        </w:tc>
      </w:tr>
      <w:tr>
        <w:tc>
          <w:tcPr/>
          <w:p>
            <w:pPr>
              <w:pStyle w:val="Compact"/>
              <w:jc w:val="center"/>
            </w:pPr>
            <w:r>
              <w:t xml:space="preserve">2010</w:t>
            </w:r>
          </w:p>
        </w:tc>
        <w:tc>
          <w:tcPr/>
          <w:p>
            <w:pPr>
              <w:pStyle w:val="Compact"/>
              <w:jc w:val="center"/>
            </w:pPr>
            <w:r>
              <w:t xml:space="preserve">3734</w:t>
            </w:r>
          </w:p>
        </w:tc>
        <w:tc>
          <w:tcPr/>
          <w:p>
            <w:pPr>
              <w:pStyle w:val="Compact"/>
              <w:jc w:val="center"/>
            </w:pPr>
            <w:r>
              <w:t xml:space="preserve">0.683</w:t>
            </w:r>
          </w:p>
        </w:tc>
      </w:tr>
      <w:tr>
        <w:tc>
          <w:tcPr/>
          <w:p>
            <w:pPr>
              <w:pStyle w:val="Compact"/>
              <w:jc w:val="center"/>
            </w:pPr>
            <w:r>
              <w:t xml:space="preserve">2011</w:t>
            </w:r>
          </w:p>
        </w:tc>
        <w:tc>
          <w:tcPr/>
          <w:p>
            <w:pPr>
              <w:pStyle w:val="Compact"/>
              <w:jc w:val="center"/>
            </w:pPr>
            <w:r>
              <w:t xml:space="preserve">3685</w:t>
            </w:r>
          </w:p>
        </w:tc>
        <w:tc>
          <w:tcPr/>
          <w:p>
            <w:pPr>
              <w:pStyle w:val="Compact"/>
              <w:jc w:val="center"/>
            </w:pPr>
            <w:r>
              <w:t xml:space="preserve">0.745</w:t>
            </w:r>
          </w:p>
        </w:tc>
      </w:tr>
      <w:tr>
        <w:tc>
          <w:tcPr/>
          <w:p>
            <w:pPr>
              <w:pStyle w:val="Compact"/>
              <w:jc w:val="center"/>
            </w:pPr>
            <w:r>
              <w:t xml:space="preserve">2012</w:t>
            </w:r>
          </w:p>
        </w:tc>
        <w:tc>
          <w:tcPr/>
          <w:p>
            <w:pPr>
              <w:pStyle w:val="Compact"/>
              <w:jc w:val="center"/>
            </w:pPr>
            <w:r>
              <w:t xml:space="preserve">2725</w:t>
            </w:r>
          </w:p>
        </w:tc>
        <w:tc>
          <w:tcPr/>
          <w:p>
            <w:pPr>
              <w:pStyle w:val="Compact"/>
              <w:jc w:val="center"/>
            </w:pPr>
            <w:r>
              <w:t xml:space="preserve">0.570</w:t>
            </w:r>
          </w:p>
        </w:tc>
      </w:tr>
      <w:tr>
        <w:tc>
          <w:tcPr/>
          <w:p>
            <w:pPr>
              <w:pStyle w:val="Compact"/>
              <w:jc w:val="center"/>
            </w:pPr>
            <w:r>
              <w:t xml:space="preserve">2013</w:t>
            </w:r>
          </w:p>
        </w:tc>
        <w:tc>
          <w:tcPr/>
          <w:p>
            <w:pPr>
              <w:pStyle w:val="Compact"/>
              <w:jc w:val="center"/>
            </w:pPr>
            <w:r>
              <w:t xml:space="preserve">4320</w:t>
            </w:r>
          </w:p>
        </w:tc>
        <w:tc>
          <w:tcPr/>
          <w:p>
            <w:pPr>
              <w:pStyle w:val="Compact"/>
              <w:jc w:val="center"/>
            </w:pPr>
            <w:r>
              <w:t xml:space="preserve">0.805</w:t>
            </w:r>
          </w:p>
        </w:tc>
      </w:tr>
      <w:tr>
        <w:tc>
          <w:tcPr/>
          <w:p>
            <w:pPr>
              <w:pStyle w:val="Compact"/>
              <w:jc w:val="center"/>
            </w:pPr>
            <w:r>
              <w:t xml:space="preserve">2014</w:t>
            </w:r>
          </w:p>
        </w:tc>
        <w:tc>
          <w:tcPr/>
          <w:p>
            <w:pPr>
              <w:pStyle w:val="Compact"/>
              <w:jc w:val="center"/>
            </w:pPr>
            <w:r>
              <w:t xml:space="preserve">4347</w:t>
            </w:r>
          </w:p>
        </w:tc>
        <w:tc>
          <w:tcPr/>
          <w:p>
            <w:pPr>
              <w:pStyle w:val="Compact"/>
              <w:jc w:val="center"/>
            </w:pPr>
            <w:r>
              <w:t xml:space="preserve">0.672</w:t>
            </w:r>
          </w:p>
        </w:tc>
      </w:tr>
      <w:tr>
        <w:tc>
          <w:tcPr/>
          <w:p>
            <w:pPr>
              <w:pStyle w:val="Compact"/>
              <w:jc w:val="center"/>
            </w:pPr>
            <w:r>
              <w:t xml:space="preserve">2015</w:t>
            </w:r>
          </w:p>
        </w:tc>
        <w:tc>
          <w:tcPr/>
          <w:p>
            <w:pPr>
              <w:pStyle w:val="Compact"/>
              <w:jc w:val="center"/>
            </w:pPr>
            <w:r>
              <w:t xml:space="preserve">5981</w:t>
            </w:r>
          </w:p>
        </w:tc>
        <w:tc>
          <w:tcPr/>
          <w:p>
            <w:pPr>
              <w:pStyle w:val="Compact"/>
              <w:jc w:val="center"/>
            </w:pPr>
            <w:r>
              <w:t xml:space="preserve">0.700</w:t>
            </w:r>
          </w:p>
        </w:tc>
      </w:tr>
      <w:tr>
        <w:tc>
          <w:tcPr/>
          <w:p>
            <w:pPr>
              <w:pStyle w:val="Compact"/>
              <w:jc w:val="center"/>
            </w:pPr>
            <w:r>
              <w:t xml:space="preserve">2016</w:t>
            </w:r>
          </w:p>
        </w:tc>
        <w:tc>
          <w:tcPr/>
          <w:p>
            <w:pPr>
              <w:pStyle w:val="Compact"/>
              <w:jc w:val="center"/>
            </w:pPr>
            <w:r>
              <w:t xml:space="preserve">3885</w:t>
            </w:r>
          </w:p>
        </w:tc>
        <w:tc>
          <w:tcPr/>
          <w:p>
            <w:pPr>
              <w:pStyle w:val="Compact"/>
              <w:jc w:val="center"/>
            </w:pPr>
            <w:r>
              <w:t xml:space="preserve">0.741</w:t>
            </w:r>
          </w:p>
        </w:tc>
      </w:tr>
      <w:tr>
        <w:tc>
          <w:tcPr/>
          <w:p>
            <w:pPr>
              <w:pStyle w:val="Compact"/>
              <w:jc w:val="center"/>
            </w:pPr>
            <w:r>
              <w:t xml:space="preserve">2017</w:t>
            </w:r>
          </w:p>
        </w:tc>
        <w:tc>
          <w:tcPr/>
          <w:p>
            <w:pPr>
              <w:pStyle w:val="Compact"/>
              <w:jc w:val="center"/>
            </w:pPr>
            <w:r>
              <w:t xml:space="preserve">3630</w:t>
            </w:r>
          </w:p>
        </w:tc>
        <w:tc>
          <w:tcPr/>
          <w:p>
            <w:pPr>
              <w:pStyle w:val="Compact"/>
              <w:jc w:val="center"/>
            </w:pPr>
            <w:r>
              <w:t xml:space="preserve">0.806</w:t>
            </w:r>
          </w:p>
        </w:tc>
      </w:tr>
      <w:tr>
        <w:tc>
          <w:tcPr/>
          <w:p>
            <w:pPr>
              <w:pStyle w:val="Compact"/>
              <w:jc w:val="center"/>
            </w:pPr>
            <w:r>
              <w:t xml:space="preserve">2018</w:t>
            </w:r>
          </w:p>
        </w:tc>
        <w:tc>
          <w:tcPr/>
          <w:p>
            <w:pPr>
              <w:pStyle w:val="Compact"/>
              <w:jc w:val="center"/>
            </w:pPr>
            <w:r>
              <w:t xml:space="preserve">3553</w:t>
            </w:r>
          </w:p>
        </w:tc>
        <w:tc>
          <w:tcPr/>
          <w:p>
            <w:pPr>
              <w:pStyle w:val="Compact"/>
              <w:jc w:val="center"/>
            </w:pPr>
            <w:r>
              <w:t xml:space="preserve">0.845</w:t>
            </w:r>
          </w:p>
        </w:tc>
      </w:tr>
      <w:tr>
        <w:tc>
          <w:tcPr/>
          <w:p>
            <w:pPr>
              <w:pStyle w:val="Compact"/>
              <w:jc w:val="center"/>
            </w:pPr>
            <w:r>
              <w:t xml:space="preserve">gt</w:t>
            </w:r>
          </w:p>
        </w:tc>
        <w:tc>
          <w:tcPr/>
          <w:p>
            <w:pPr>
              <w:pStyle w:val="Compact"/>
            </w:pPr>
          </w:p>
        </w:tc>
        <w:tc>
          <w:tcPr/>
          <w:p>
            <w:pPr>
              <w:pStyle w:val="Compact"/>
            </w:pPr>
          </w:p>
        </w:tc>
      </w:tr>
    </w:tbl>
    <w:bookmarkEnd w:id="81"/>
    <w:p>
      <w:r>
        <w:br w:type="page"/>
      </w:r>
    </w:p>
    <w:bookmarkEnd w:id="82"/>
    <w:bookmarkStart w:id="84" w:name="coweeman-r."/>
    <w:p>
      <w:pPr>
        <w:pStyle w:val="Heading3"/>
      </w:pPr>
      <w:r>
        <w:t xml:space="preserve">3.3.8 Coweeman R.</w:t>
      </w:r>
    </w:p>
    <w:bookmarkStart w:id="83" w:name="tbl-rawLCchinook-6"/>
    <w:p>
      <w:pPr>
        <w:pStyle w:val="TableCaption"/>
      </w:pPr>
      <w:r>
        <w:t xml:space="preserve">Table 3.8: Spawners and fracwild from Coweeman R. (NMFS_POPID 6) for 2010 to 2018.</w:t>
      </w:r>
    </w:p>
    <w:tbl>
      <w:tblPr>
        <w:tblStyle w:val="Table"/>
        <w:tblW w:type="auto" w:w="0"/>
        <w:tblLook w:firstRow="1" w:lastRow="0" w:firstColumn="0" w:lastColumn="0" w:noHBand="0" w:noVBand="0" w:val="0020"/>
        <w:tblCaption w:val="Table 3.8: Spawners and fracwild from Coweeman R. (NMFS_POPID 6) for 2010 to 2018."/>
      </w:tblPr>
      <w:tblGrid>
        <w:gridCol w:w="2640"/>
        <w:gridCol w:w="2640"/>
        <w:gridCol w:w="2640"/>
      </w:tblGrid>
      <w:tr>
        <w:trPr>
          <w:tblHeader w:val="true"/>
        </w:trPr>
        <w:tc>
          <w:tcPr/>
          <w:p>
            <w:pPr>
              <w:pStyle w:val="Compact"/>
              <w:jc w:val="center"/>
            </w:pPr>
            <w:r>
              <w:t xml:space="preserve">Year</w:t>
            </w:r>
          </w:p>
        </w:tc>
        <w:tc>
          <w:tcPr/>
          <w:p>
            <w:pPr>
              <w:pStyle w:val="Compact"/>
              <w:jc w:val="center"/>
            </w:pPr>
            <w:r>
              <w:t xml:space="preserve">Spawners</w:t>
            </w:r>
          </w:p>
        </w:tc>
        <w:tc>
          <w:tcPr/>
          <w:p>
            <w:pPr>
              <w:pStyle w:val="Compact"/>
              <w:jc w:val="center"/>
            </w:pPr>
            <w:r>
              <w:t xml:space="preserve">Fracwild</w:t>
            </w:r>
          </w:p>
        </w:tc>
      </w:tr>
      <w:tr>
        <w:tc>
          <w:tcPr/>
          <w:p>
            <w:pPr>
              <w:pStyle w:val="Compact"/>
              <w:jc w:val="center"/>
            </w:pPr>
            <w:r>
              <w:t xml:space="preserve">2010</w:t>
            </w:r>
          </w:p>
        </w:tc>
        <w:tc>
          <w:tcPr/>
          <w:p>
            <w:pPr>
              <w:pStyle w:val="Compact"/>
              <w:jc w:val="center"/>
            </w:pPr>
            <w:r>
              <w:t xml:space="preserve">584</w:t>
            </w:r>
          </w:p>
        </w:tc>
        <w:tc>
          <w:tcPr/>
          <w:p>
            <w:pPr>
              <w:pStyle w:val="Compact"/>
              <w:jc w:val="center"/>
            </w:pPr>
            <w:r>
              <w:t xml:space="preserve">0.707</w:t>
            </w:r>
          </w:p>
        </w:tc>
      </w:tr>
      <w:tr>
        <w:tc>
          <w:tcPr/>
          <w:p>
            <w:pPr>
              <w:pStyle w:val="Compact"/>
              <w:jc w:val="center"/>
            </w:pPr>
            <w:r>
              <w:t xml:space="preserve">2011</w:t>
            </w:r>
          </w:p>
        </w:tc>
        <w:tc>
          <w:tcPr/>
          <w:p>
            <w:pPr>
              <w:pStyle w:val="Compact"/>
              <w:jc w:val="center"/>
            </w:pPr>
            <w:r>
              <w:t xml:space="preserve">707</w:t>
            </w:r>
          </w:p>
        </w:tc>
        <w:tc>
          <w:tcPr/>
          <w:p>
            <w:pPr>
              <w:pStyle w:val="Compact"/>
              <w:jc w:val="center"/>
            </w:pPr>
            <w:r>
              <w:t xml:space="preserve">0.881</w:t>
            </w:r>
          </w:p>
        </w:tc>
      </w:tr>
      <w:tr>
        <w:tc>
          <w:tcPr/>
          <w:p>
            <w:pPr>
              <w:pStyle w:val="Compact"/>
              <w:jc w:val="center"/>
            </w:pPr>
            <w:r>
              <w:t xml:space="preserve">2012</w:t>
            </w:r>
          </w:p>
        </w:tc>
        <w:tc>
          <w:tcPr/>
          <w:p>
            <w:pPr>
              <w:pStyle w:val="Compact"/>
              <w:jc w:val="center"/>
            </w:pPr>
            <w:r>
              <w:t xml:space="preserve">526</w:t>
            </w:r>
          </w:p>
        </w:tc>
        <w:tc>
          <w:tcPr/>
          <w:p>
            <w:pPr>
              <w:pStyle w:val="Compact"/>
              <w:jc w:val="center"/>
            </w:pPr>
            <w:r>
              <w:t xml:space="preserve">0.882</w:t>
            </w:r>
          </w:p>
        </w:tc>
      </w:tr>
      <w:tr>
        <w:tc>
          <w:tcPr/>
          <w:p>
            <w:pPr>
              <w:pStyle w:val="Compact"/>
              <w:jc w:val="center"/>
            </w:pPr>
            <w:r>
              <w:t xml:space="preserve">2013</w:t>
            </w:r>
          </w:p>
        </w:tc>
        <w:tc>
          <w:tcPr/>
          <w:p>
            <w:pPr>
              <w:pStyle w:val="Compact"/>
              <w:jc w:val="center"/>
            </w:pPr>
            <w:r>
              <w:t xml:space="preserve">2322</w:t>
            </w:r>
          </w:p>
        </w:tc>
        <w:tc>
          <w:tcPr/>
          <w:p>
            <w:pPr>
              <w:pStyle w:val="Compact"/>
              <w:jc w:val="center"/>
            </w:pPr>
            <w:r>
              <w:t xml:space="preserve">0.675</w:t>
            </w:r>
          </w:p>
        </w:tc>
      </w:tr>
      <w:tr>
        <w:tc>
          <w:tcPr/>
          <w:p>
            <w:pPr>
              <w:pStyle w:val="Compact"/>
              <w:jc w:val="center"/>
            </w:pPr>
            <w:r>
              <w:t xml:space="preserve">2014</w:t>
            </w:r>
          </w:p>
        </w:tc>
        <w:tc>
          <w:tcPr/>
          <w:p>
            <w:pPr>
              <w:pStyle w:val="Compact"/>
              <w:jc w:val="center"/>
            </w:pPr>
            <w:r>
              <w:t xml:space="preserve">830</w:t>
            </w:r>
          </w:p>
        </w:tc>
        <w:tc>
          <w:tcPr/>
          <w:p>
            <w:pPr>
              <w:pStyle w:val="Compact"/>
              <w:jc w:val="center"/>
            </w:pPr>
            <w:r>
              <w:t xml:space="preserve">0.957</w:t>
            </w:r>
          </w:p>
        </w:tc>
      </w:tr>
      <w:tr>
        <w:tc>
          <w:tcPr/>
          <w:p>
            <w:pPr>
              <w:pStyle w:val="Compact"/>
              <w:jc w:val="center"/>
            </w:pPr>
            <w:r>
              <w:t xml:space="preserve">2015</w:t>
            </w:r>
          </w:p>
        </w:tc>
        <w:tc>
          <w:tcPr/>
          <w:p>
            <w:pPr>
              <w:pStyle w:val="Compact"/>
              <w:jc w:val="center"/>
            </w:pPr>
            <w:r>
              <w:t xml:space="preserve">1391</w:t>
            </w:r>
          </w:p>
        </w:tc>
        <w:tc>
          <w:tcPr/>
          <w:p>
            <w:pPr>
              <w:pStyle w:val="Compact"/>
              <w:jc w:val="center"/>
            </w:pPr>
            <w:r>
              <w:t xml:space="preserve">0.977</w:t>
            </w:r>
          </w:p>
        </w:tc>
      </w:tr>
      <w:tr>
        <w:tc>
          <w:tcPr/>
          <w:p>
            <w:pPr>
              <w:pStyle w:val="Compact"/>
              <w:jc w:val="center"/>
            </w:pPr>
            <w:r>
              <w:t xml:space="preserve">2016</w:t>
            </w:r>
          </w:p>
        </w:tc>
        <w:tc>
          <w:tcPr/>
          <w:p>
            <w:pPr>
              <w:pStyle w:val="Compact"/>
              <w:jc w:val="center"/>
            </w:pPr>
            <w:r>
              <w:t xml:space="preserve">439</w:t>
            </w:r>
          </w:p>
        </w:tc>
        <w:tc>
          <w:tcPr/>
          <w:p>
            <w:pPr>
              <w:pStyle w:val="Compact"/>
              <w:jc w:val="center"/>
            </w:pPr>
            <w:r>
              <w:t xml:space="preserve">0.936</w:t>
            </w:r>
          </w:p>
        </w:tc>
      </w:tr>
      <w:tr>
        <w:tc>
          <w:tcPr/>
          <w:p>
            <w:pPr>
              <w:pStyle w:val="Compact"/>
              <w:jc w:val="center"/>
            </w:pPr>
            <w:r>
              <w:t xml:space="preserve">2017</w:t>
            </w:r>
          </w:p>
        </w:tc>
        <w:tc>
          <w:tcPr/>
          <w:p>
            <w:pPr>
              <w:pStyle w:val="Compact"/>
              <w:jc w:val="center"/>
            </w:pPr>
            <w:r>
              <w:t xml:space="preserve">841</w:t>
            </w:r>
          </w:p>
        </w:tc>
        <w:tc>
          <w:tcPr/>
          <w:p>
            <w:pPr>
              <w:pStyle w:val="Compact"/>
              <w:jc w:val="center"/>
            </w:pPr>
            <w:r>
              <w:t xml:space="preserve">0.857</w:t>
            </w:r>
          </w:p>
        </w:tc>
      </w:tr>
      <w:tr>
        <w:tc>
          <w:tcPr/>
          <w:p>
            <w:pPr>
              <w:pStyle w:val="Compact"/>
              <w:jc w:val="center"/>
            </w:pPr>
            <w:r>
              <w:t xml:space="preserve">2018</w:t>
            </w:r>
          </w:p>
        </w:tc>
        <w:tc>
          <w:tcPr/>
          <w:p>
            <w:pPr>
              <w:pStyle w:val="Compact"/>
              <w:jc w:val="center"/>
            </w:pPr>
            <w:r>
              <w:t xml:space="preserve">244</w:t>
            </w:r>
          </w:p>
        </w:tc>
        <w:tc>
          <w:tcPr/>
          <w:p>
            <w:pPr>
              <w:pStyle w:val="Compact"/>
              <w:jc w:val="center"/>
            </w:pPr>
            <w:r>
              <w:t xml:space="preserve">0.884</w:t>
            </w:r>
          </w:p>
        </w:tc>
      </w:tr>
      <w:tr>
        <w:tc>
          <w:tcPr/>
          <w:p>
            <w:pPr>
              <w:pStyle w:val="Compact"/>
              <w:jc w:val="center"/>
            </w:pPr>
            <w:r>
              <w:t xml:space="preserve">gt</w:t>
            </w:r>
          </w:p>
        </w:tc>
        <w:tc>
          <w:tcPr/>
          <w:p>
            <w:pPr>
              <w:pStyle w:val="Compact"/>
            </w:pPr>
          </w:p>
        </w:tc>
        <w:tc>
          <w:tcPr/>
          <w:p>
            <w:pPr>
              <w:pStyle w:val="Compact"/>
            </w:pPr>
          </w:p>
        </w:tc>
      </w:tr>
    </w:tbl>
    <w:bookmarkEnd w:id="83"/>
    <w:p>
      <w:r>
        <w:br w:type="page"/>
      </w:r>
    </w:p>
    <w:bookmarkEnd w:id="84"/>
    <w:bookmarkStart w:id="86" w:name="toutle-r."/>
    <w:p>
      <w:pPr>
        <w:pStyle w:val="Heading3"/>
      </w:pPr>
      <w:r>
        <w:t xml:space="preserve">3.3.9 Toutle R.</w:t>
      </w:r>
    </w:p>
    <w:bookmarkStart w:id="85" w:name="tbl-rawLCchinook-25"/>
    <w:p>
      <w:pPr>
        <w:pStyle w:val="TableCaption"/>
      </w:pPr>
      <w:r>
        <w:t xml:space="preserve">Table 3.9: Spawners and fracwild from Toutle R. (NMFS_POPID 25) for 2010 to 2018.</w:t>
      </w:r>
    </w:p>
    <w:tbl>
      <w:tblPr>
        <w:tblStyle w:val="Table"/>
        <w:tblW w:type="auto" w:w="0"/>
        <w:tblLook w:firstRow="1" w:lastRow="0" w:firstColumn="0" w:lastColumn="0" w:noHBand="0" w:noVBand="0" w:val="0020"/>
        <w:tblCaption w:val="Table 3.9: Spawners and fracwild from Toutle R. (NMFS_POPID 25) for 2010 to 2018."/>
      </w:tblPr>
      <w:tblGrid>
        <w:gridCol w:w="2640"/>
        <w:gridCol w:w="2640"/>
        <w:gridCol w:w="2640"/>
      </w:tblGrid>
      <w:tr>
        <w:trPr>
          <w:tblHeader w:val="true"/>
        </w:trPr>
        <w:tc>
          <w:tcPr/>
          <w:p>
            <w:pPr>
              <w:pStyle w:val="Compact"/>
              <w:jc w:val="center"/>
            </w:pPr>
            <w:r>
              <w:t xml:space="preserve">Year</w:t>
            </w:r>
          </w:p>
        </w:tc>
        <w:tc>
          <w:tcPr/>
          <w:p>
            <w:pPr>
              <w:pStyle w:val="Compact"/>
              <w:jc w:val="center"/>
            </w:pPr>
            <w:r>
              <w:t xml:space="preserve">Spawners</w:t>
            </w:r>
          </w:p>
        </w:tc>
        <w:tc>
          <w:tcPr/>
          <w:p>
            <w:pPr>
              <w:pStyle w:val="Compact"/>
              <w:jc w:val="center"/>
            </w:pPr>
            <w:r>
              <w:t xml:space="preserve">Fracwild</w:t>
            </w:r>
          </w:p>
        </w:tc>
      </w:tr>
      <w:tr>
        <w:tc>
          <w:tcPr/>
          <w:p>
            <w:pPr>
              <w:pStyle w:val="Compact"/>
              <w:jc w:val="center"/>
            </w:pPr>
            <w:r>
              <w:t xml:space="preserve">2010</w:t>
            </w:r>
          </w:p>
        </w:tc>
        <w:tc>
          <w:tcPr/>
          <w:p>
            <w:pPr>
              <w:pStyle w:val="Compact"/>
              <w:jc w:val="center"/>
            </w:pPr>
            <w:r>
              <w:t xml:space="preserve">1917</w:t>
            </w:r>
          </w:p>
        </w:tc>
        <w:tc>
          <w:tcPr/>
          <w:p>
            <w:pPr>
              <w:pStyle w:val="Compact"/>
              <w:jc w:val="center"/>
            </w:pPr>
            <w:r>
              <w:t xml:space="preserve">0.119</w:t>
            </w:r>
          </w:p>
        </w:tc>
      </w:tr>
      <w:tr>
        <w:tc>
          <w:tcPr/>
          <w:p>
            <w:pPr>
              <w:pStyle w:val="Compact"/>
              <w:jc w:val="center"/>
            </w:pPr>
            <w:r>
              <w:t xml:space="preserve">2011</w:t>
            </w:r>
          </w:p>
        </w:tc>
        <w:tc>
          <w:tcPr/>
          <w:p>
            <w:pPr>
              <w:pStyle w:val="Compact"/>
              <w:jc w:val="center"/>
            </w:pPr>
            <w:r>
              <w:t xml:space="preserve">1498</w:t>
            </w:r>
          </w:p>
        </w:tc>
        <w:tc>
          <w:tcPr/>
          <w:p>
            <w:pPr>
              <w:pStyle w:val="Compact"/>
              <w:jc w:val="center"/>
            </w:pPr>
            <w:r>
              <w:t xml:space="preserve">0.132</w:t>
            </w:r>
          </w:p>
        </w:tc>
      </w:tr>
      <w:tr>
        <w:tc>
          <w:tcPr/>
          <w:p>
            <w:pPr>
              <w:pStyle w:val="Compact"/>
              <w:jc w:val="center"/>
            </w:pPr>
            <w:r>
              <w:t xml:space="preserve">2012</w:t>
            </w:r>
          </w:p>
        </w:tc>
        <w:tc>
          <w:tcPr/>
          <w:p>
            <w:pPr>
              <w:pStyle w:val="Compact"/>
              <w:jc w:val="center"/>
            </w:pPr>
            <w:r>
              <w:t xml:space="preserve">907</w:t>
            </w:r>
          </w:p>
        </w:tc>
        <w:tc>
          <w:tcPr/>
          <w:p>
            <w:pPr>
              <w:pStyle w:val="Compact"/>
              <w:jc w:val="center"/>
            </w:pPr>
            <w:r>
              <w:t xml:space="preserve">0.259</w:t>
            </w:r>
          </w:p>
        </w:tc>
      </w:tr>
      <w:tr>
        <w:tc>
          <w:tcPr/>
          <w:p>
            <w:pPr>
              <w:pStyle w:val="Compact"/>
              <w:jc w:val="center"/>
            </w:pPr>
            <w:r>
              <w:t xml:space="preserve">2013</w:t>
            </w:r>
          </w:p>
        </w:tc>
        <w:tc>
          <w:tcPr/>
          <w:p>
            <w:pPr>
              <w:pStyle w:val="Compact"/>
              <w:jc w:val="center"/>
            </w:pPr>
            <w:r>
              <w:t xml:space="preserve">1754</w:t>
            </w:r>
          </w:p>
        </w:tc>
        <w:tc>
          <w:tcPr/>
          <w:p>
            <w:pPr>
              <w:pStyle w:val="Compact"/>
              <w:jc w:val="center"/>
            </w:pPr>
            <w:r>
              <w:t xml:space="preserve">0.521</w:t>
            </w:r>
          </w:p>
        </w:tc>
      </w:tr>
      <w:tr>
        <w:tc>
          <w:tcPr/>
          <w:p>
            <w:pPr>
              <w:pStyle w:val="Compact"/>
              <w:jc w:val="center"/>
            </w:pPr>
            <w:r>
              <w:t xml:space="preserve">2014</w:t>
            </w:r>
          </w:p>
        </w:tc>
        <w:tc>
          <w:tcPr/>
          <w:p>
            <w:pPr>
              <w:pStyle w:val="Compact"/>
              <w:jc w:val="center"/>
            </w:pPr>
            <w:r>
              <w:t xml:space="preserve">783</w:t>
            </w:r>
          </w:p>
        </w:tc>
        <w:tc>
          <w:tcPr/>
          <w:p>
            <w:pPr>
              <w:pStyle w:val="Compact"/>
              <w:jc w:val="center"/>
            </w:pPr>
            <w:r>
              <w:t xml:space="preserve">0.514</w:t>
            </w:r>
          </w:p>
        </w:tc>
      </w:tr>
      <w:tr>
        <w:tc>
          <w:tcPr/>
          <w:p>
            <w:pPr>
              <w:pStyle w:val="Compact"/>
              <w:jc w:val="center"/>
            </w:pPr>
            <w:r>
              <w:t xml:space="preserve">2015</w:t>
            </w:r>
          </w:p>
        </w:tc>
        <w:tc>
          <w:tcPr/>
          <w:p>
            <w:pPr>
              <w:pStyle w:val="Compact"/>
              <w:jc w:val="center"/>
            </w:pPr>
            <w:r>
              <w:t xml:space="preserve">598</w:t>
            </w:r>
          </w:p>
        </w:tc>
        <w:tc>
          <w:tcPr/>
          <w:p>
            <w:pPr>
              <w:pStyle w:val="Compact"/>
              <w:jc w:val="center"/>
            </w:pPr>
            <w:r>
              <w:t xml:space="preserve">0.632</w:t>
            </w:r>
          </w:p>
        </w:tc>
      </w:tr>
      <w:tr>
        <w:tc>
          <w:tcPr/>
          <w:p>
            <w:pPr>
              <w:pStyle w:val="Compact"/>
              <w:jc w:val="center"/>
            </w:pPr>
            <w:r>
              <w:t xml:space="preserve">2016</w:t>
            </w:r>
          </w:p>
        </w:tc>
        <w:tc>
          <w:tcPr/>
          <w:p>
            <w:pPr>
              <w:pStyle w:val="Compact"/>
              <w:jc w:val="center"/>
            </w:pPr>
            <w:r>
              <w:t xml:space="preserve">803</w:t>
            </w:r>
          </w:p>
        </w:tc>
        <w:tc>
          <w:tcPr/>
          <w:p>
            <w:pPr>
              <w:pStyle w:val="Compact"/>
              <w:jc w:val="center"/>
            </w:pPr>
            <w:r>
              <w:t xml:space="preserve">0.461</w:t>
            </w:r>
          </w:p>
        </w:tc>
      </w:tr>
      <w:tr>
        <w:tc>
          <w:tcPr/>
          <w:p>
            <w:pPr>
              <w:pStyle w:val="Compact"/>
              <w:jc w:val="center"/>
            </w:pPr>
            <w:r>
              <w:t xml:space="preserve">2017</w:t>
            </w:r>
          </w:p>
        </w:tc>
        <w:tc>
          <w:tcPr/>
          <w:p>
            <w:pPr>
              <w:pStyle w:val="Compact"/>
              <w:jc w:val="center"/>
            </w:pPr>
            <w:r>
              <w:t xml:space="preserve">594</w:t>
            </w:r>
          </w:p>
        </w:tc>
        <w:tc>
          <w:tcPr/>
          <w:p>
            <w:pPr>
              <w:pStyle w:val="Compact"/>
              <w:jc w:val="center"/>
            </w:pPr>
            <w:r>
              <w:t xml:space="preserve">0.529</w:t>
            </w:r>
          </w:p>
        </w:tc>
      </w:tr>
      <w:tr>
        <w:tc>
          <w:tcPr/>
          <w:p>
            <w:pPr>
              <w:pStyle w:val="Compact"/>
              <w:jc w:val="center"/>
            </w:pPr>
            <w:r>
              <w:t xml:space="preserve">2018</w:t>
            </w:r>
          </w:p>
        </w:tc>
        <w:tc>
          <w:tcPr/>
          <w:p>
            <w:pPr>
              <w:pStyle w:val="Compact"/>
              <w:jc w:val="center"/>
            </w:pPr>
            <w:r>
              <w:t xml:space="preserve">244</w:t>
            </w:r>
          </w:p>
        </w:tc>
        <w:tc>
          <w:tcPr/>
          <w:p>
            <w:pPr>
              <w:pStyle w:val="Compact"/>
              <w:jc w:val="center"/>
            </w:pPr>
            <w:r>
              <w:t xml:space="preserve">0.571</w:t>
            </w:r>
          </w:p>
        </w:tc>
      </w:tr>
      <w:tr>
        <w:tc>
          <w:tcPr/>
          <w:p>
            <w:pPr>
              <w:pStyle w:val="Compact"/>
              <w:jc w:val="center"/>
            </w:pPr>
            <w:r>
              <w:t xml:space="preserve">gt</w:t>
            </w:r>
          </w:p>
        </w:tc>
        <w:tc>
          <w:tcPr/>
          <w:p>
            <w:pPr>
              <w:pStyle w:val="Compact"/>
            </w:pPr>
          </w:p>
        </w:tc>
        <w:tc>
          <w:tcPr/>
          <w:p>
            <w:pPr>
              <w:pStyle w:val="Compact"/>
            </w:pPr>
          </w:p>
        </w:tc>
      </w:tr>
    </w:tbl>
    <w:bookmarkEnd w:id="85"/>
    <w:p>
      <w:r>
        <w:br w:type="page"/>
      </w:r>
    </w:p>
    <w:bookmarkEnd w:id="86"/>
    <w:bookmarkStart w:id="88" w:name="up.-cowlitz-r."/>
    <w:p>
      <w:pPr>
        <w:pStyle w:val="Heading3"/>
      </w:pPr>
      <w:r>
        <w:t xml:space="preserve">3.3.10 Up. Cowlitz R.</w:t>
      </w:r>
    </w:p>
    <w:bookmarkStart w:id="87" w:name="tbl-rawLCchinook-27"/>
    <w:p>
      <w:pPr>
        <w:pStyle w:val="TableCaption"/>
      </w:pPr>
      <w:r>
        <w:t xml:space="preserve">Table 3.10: Spawners and fracwild from Up. Cowlitz R. (NMFS_POPID 27) for 2010 to 2018.</w:t>
      </w:r>
    </w:p>
    <w:tbl>
      <w:tblPr>
        <w:tblStyle w:val="Table"/>
        <w:tblW w:type="auto" w:w="0"/>
        <w:tblLook w:firstRow="1" w:lastRow="0" w:firstColumn="0" w:lastColumn="0" w:noHBand="0" w:noVBand="0" w:val="0020"/>
        <w:tblCaption w:val="Table 3.10: Spawners and fracwild from Up. Cowlitz R. (NMFS_POPID 27) for 2010 to 2018."/>
      </w:tblPr>
      <w:tblGrid>
        <w:gridCol w:w="2640"/>
        <w:gridCol w:w="2640"/>
        <w:gridCol w:w="2640"/>
      </w:tblGrid>
      <w:tr>
        <w:trPr>
          <w:tblHeader w:val="true"/>
        </w:trPr>
        <w:tc>
          <w:tcPr/>
          <w:p>
            <w:pPr>
              <w:pStyle w:val="Compact"/>
              <w:jc w:val="center"/>
            </w:pPr>
            <w:r>
              <w:t xml:space="preserve">Year</w:t>
            </w:r>
          </w:p>
        </w:tc>
        <w:tc>
          <w:tcPr/>
          <w:p>
            <w:pPr>
              <w:pStyle w:val="Compact"/>
              <w:jc w:val="center"/>
            </w:pPr>
            <w:r>
              <w:t xml:space="preserve">Spawners</w:t>
            </w:r>
          </w:p>
        </w:tc>
        <w:tc>
          <w:tcPr/>
          <w:p>
            <w:pPr>
              <w:pStyle w:val="Compact"/>
              <w:jc w:val="center"/>
            </w:pPr>
            <w:r>
              <w:t xml:space="preserve">Fracwild</w:t>
            </w:r>
          </w:p>
        </w:tc>
      </w:tr>
      <w:tr>
        <w:tc>
          <w:tcPr/>
          <w:p>
            <w:pPr>
              <w:pStyle w:val="Compact"/>
              <w:jc w:val="center"/>
            </w:pPr>
            <w:r>
              <w:t xml:space="preserve">2010</w:t>
            </w:r>
          </w:p>
        </w:tc>
        <w:tc>
          <w:tcPr/>
          <w:p>
            <w:pPr>
              <w:pStyle w:val="Compact"/>
              <w:jc w:val="center"/>
            </w:pPr>
            <w:r>
              <w:t xml:space="preserve">9808</w:t>
            </w:r>
          </w:p>
        </w:tc>
        <w:tc>
          <w:tcPr/>
          <w:p>
            <w:pPr>
              <w:pStyle w:val="Compact"/>
              <w:jc w:val="center"/>
            </w:pPr>
            <w:r>
              <w:t xml:space="preserve">0.215</w:t>
            </w:r>
          </w:p>
        </w:tc>
      </w:tr>
      <w:tr>
        <w:tc>
          <w:tcPr/>
          <w:p>
            <w:pPr>
              <w:pStyle w:val="Compact"/>
              <w:jc w:val="center"/>
            </w:pPr>
            <w:r>
              <w:t xml:space="preserve">2011</w:t>
            </w:r>
          </w:p>
        </w:tc>
        <w:tc>
          <w:tcPr/>
          <w:p>
            <w:pPr>
              <w:pStyle w:val="Compact"/>
              <w:jc w:val="center"/>
            </w:pPr>
            <w:r>
              <w:t xml:space="preserve">12914</w:t>
            </w:r>
          </w:p>
        </w:tc>
        <w:tc>
          <w:tcPr/>
          <w:p>
            <w:pPr>
              <w:pStyle w:val="Compact"/>
              <w:jc w:val="center"/>
            </w:pPr>
            <w:r>
              <w:t xml:space="preserve">0.330</w:t>
            </w:r>
          </w:p>
        </w:tc>
      </w:tr>
      <w:tr>
        <w:tc>
          <w:tcPr/>
          <w:p>
            <w:pPr>
              <w:pStyle w:val="Compact"/>
              <w:jc w:val="center"/>
            </w:pPr>
            <w:r>
              <w:t xml:space="preserve">2012</w:t>
            </w:r>
          </w:p>
        </w:tc>
        <w:tc>
          <w:tcPr/>
          <w:p>
            <w:pPr>
              <w:pStyle w:val="Compact"/>
              <w:jc w:val="center"/>
            </w:pPr>
            <w:r>
              <w:t xml:space="preserve">5564</w:t>
            </w:r>
          </w:p>
        </w:tc>
        <w:tc>
          <w:tcPr/>
          <w:p>
            <w:pPr>
              <w:pStyle w:val="Compact"/>
              <w:jc w:val="center"/>
            </w:pPr>
            <w:r>
              <w:t xml:space="preserve">0.350</w:t>
            </w:r>
          </w:p>
        </w:tc>
      </w:tr>
      <w:tr>
        <w:tc>
          <w:tcPr/>
          <w:p>
            <w:pPr>
              <w:pStyle w:val="Compact"/>
              <w:jc w:val="center"/>
            </w:pPr>
            <w:r>
              <w:t xml:space="preserve">2013</w:t>
            </w:r>
          </w:p>
        </w:tc>
        <w:tc>
          <w:tcPr/>
          <w:p>
            <w:pPr>
              <w:pStyle w:val="Compact"/>
              <w:jc w:val="center"/>
            </w:pPr>
            <w:r>
              <w:t xml:space="preserve">6488</w:t>
            </w:r>
          </w:p>
        </w:tc>
        <w:tc>
          <w:tcPr/>
          <w:p>
            <w:pPr>
              <w:pStyle w:val="Compact"/>
              <w:jc w:val="center"/>
            </w:pPr>
            <w:r>
              <w:t xml:space="preserve">0.505</w:t>
            </w:r>
          </w:p>
        </w:tc>
      </w:tr>
      <w:tr>
        <w:tc>
          <w:tcPr/>
          <w:p>
            <w:pPr>
              <w:pStyle w:val="Compact"/>
              <w:jc w:val="center"/>
            </w:pPr>
            <w:r>
              <w:t xml:space="preserve">2014</w:t>
            </w:r>
          </w:p>
        </w:tc>
        <w:tc>
          <w:tcPr/>
          <w:p>
            <w:pPr>
              <w:pStyle w:val="Compact"/>
              <w:jc w:val="center"/>
            </w:pPr>
            <w:r>
              <w:t xml:space="preserve">6231</w:t>
            </w:r>
          </w:p>
        </w:tc>
        <w:tc>
          <w:tcPr/>
          <w:p>
            <w:pPr>
              <w:pStyle w:val="Compact"/>
              <w:jc w:val="center"/>
            </w:pPr>
            <w:r>
              <w:t xml:space="preserve">0.363</w:t>
            </w:r>
          </w:p>
        </w:tc>
      </w:tr>
      <w:tr>
        <w:tc>
          <w:tcPr/>
          <w:p>
            <w:pPr>
              <w:pStyle w:val="Compact"/>
              <w:jc w:val="center"/>
            </w:pPr>
            <w:r>
              <w:t xml:space="preserve">2015</w:t>
            </w:r>
          </w:p>
        </w:tc>
        <w:tc>
          <w:tcPr/>
          <w:p>
            <w:pPr>
              <w:pStyle w:val="Compact"/>
              <w:jc w:val="center"/>
            </w:pPr>
            <w:r>
              <w:t xml:space="preserve">5647</w:t>
            </w:r>
          </w:p>
        </w:tc>
        <w:tc>
          <w:tcPr/>
          <w:p>
            <w:pPr>
              <w:pStyle w:val="Compact"/>
              <w:jc w:val="center"/>
            </w:pPr>
            <w:r>
              <w:t xml:space="preserve">0.598</w:t>
            </w:r>
          </w:p>
        </w:tc>
      </w:tr>
      <w:tr>
        <w:tc>
          <w:tcPr/>
          <w:p>
            <w:pPr>
              <w:pStyle w:val="Compact"/>
              <w:jc w:val="center"/>
            </w:pPr>
            <w:r>
              <w:t xml:space="preserve">2016</w:t>
            </w:r>
          </w:p>
        </w:tc>
        <w:tc>
          <w:tcPr/>
          <w:p>
            <w:pPr>
              <w:pStyle w:val="Compact"/>
              <w:jc w:val="center"/>
            </w:pPr>
            <w:r>
              <w:t xml:space="preserve">3959</w:t>
            </w:r>
          </w:p>
        </w:tc>
        <w:tc>
          <w:tcPr/>
          <w:p>
            <w:pPr>
              <w:pStyle w:val="Compact"/>
              <w:jc w:val="center"/>
            </w:pPr>
            <w:r>
              <w:t xml:space="preserve">0.774</w:t>
            </w:r>
          </w:p>
        </w:tc>
      </w:tr>
      <w:tr>
        <w:tc>
          <w:tcPr/>
          <w:p>
            <w:pPr>
              <w:pStyle w:val="Compact"/>
              <w:jc w:val="center"/>
            </w:pPr>
            <w:r>
              <w:t xml:space="preserve">2017</w:t>
            </w:r>
          </w:p>
        </w:tc>
        <w:tc>
          <w:tcPr/>
          <w:p>
            <w:pPr>
              <w:pStyle w:val="Compact"/>
              <w:jc w:val="center"/>
            </w:pPr>
            <w:r>
              <w:t xml:space="preserve">1520</w:t>
            </w:r>
          </w:p>
        </w:tc>
        <w:tc>
          <w:tcPr/>
          <w:p>
            <w:pPr>
              <w:pStyle w:val="Compact"/>
              <w:jc w:val="center"/>
            </w:pPr>
            <w:r>
              <w:t xml:space="preserve">0.983</w:t>
            </w:r>
          </w:p>
        </w:tc>
      </w:tr>
      <w:tr>
        <w:tc>
          <w:tcPr/>
          <w:p>
            <w:pPr>
              <w:pStyle w:val="Compact"/>
              <w:jc w:val="center"/>
            </w:pPr>
            <w:r>
              <w:t xml:space="preserve">2018</w:t>
            </w:r>
          </w:p>
        </w:tc>
        <w:tc>
          <w:tcPr/>
          <w:p>
            <w:pPr>
              <w:pStyle w:val="Compact"/>
              <w:jc w:val="center"/>
            </w:pPr>
            <w:r>
              <w:t xml:space="preserve">674</w:t>
            </w:r>
          </w:p>
        </w:tc>
        <w:tc>
          <w:tcPr/>
          <w:p>
            <w:pPr>
              <w:pStyle w:val="Compact"/>
              <w:jc w:val="center"/>
            </w:pPr>
            <w:r>
              <w:t xml:space="preserve">0.923</w:t>
            </w:r>
          </w:p>
        </w:tc>
      </w:tr>
      <w:tr>
        <w:tc>
          <w:tcPr/>
          <w:p>
            <w:pPr>
              <w:pStyle w:val="Compact"/>
              <w:jc w:val="center"/>
            </w:pPr>
            <w:r>
              <w:t xml:space="preserve">2014</w:t>
            </w:r>
          </w:p>
        </w:tc>
        <w:tc>
          <w:tcPr/>
          <w:p>
            <w:pPr>
              <w:pStyle w:val="Compact"/>
              <w:jc w:val="center"/>
            </w:pPr>
            <w:r>
              <w:t xml:space="preserve">2915</w:t>
            </w:r>
          </w:p>
        </w:tc>
        <w:tc>
          <w:tcPr/>
          <w:p>
            <w:pPr>
              <w:pStyle w:val="Compact"/>
              <w:jc w:val="center"/>
            </w:pPr>
            <w:r>
              <w:t xml:space="preserve">0.078</w:t>
            </w:r>
          </w:p>
        </w:tc>
      </w:tr>
      <w:tr>
        <w:tc>
          <w:tcPr/>
          <w:p>
            <w:pPr>
              <w:pStyle w:val="Compact"/>
              <w:jc w:val="center"/>
            </w:pPr>
            <w:r>
              <w:t xml:space="preserve">2015</w:t>
            </w:r>
          </w:p>
        </w:tc>
        <w:tc>
          <w:tcPr/>
          <w:p>
            <w:pPr>
              <w:pStyle w:val="Compact"/>
              <w:jc w:val="center"/>
            </w:pPr>
            <w:r>
              <w:t xml:space="preserve">14981</w:t>
            </w:r>
          </w:p>
        </w:tc>
        <w:tc>
          <w:tcPr/>
          <w:p>
            <w:pPr>
              <w:pStyle w:val="Compact"/>
              <w:jc w:val="center"/>
            </w:pPr>
            <w:r>
              <w:t xml:space="preserve">0.012</w:t>
            </w:r>
          </w:p>
        </w:tc>
      </w:tr>
      <w:tr>
        <w:tc>
          <w:tcPr/>
          <w:p>
            <w:pPr>
              <w:pStyle w:val="Compact"/>
              <w:jc w:val="center"/>
            </w:pPr>
            <w:r>
              <w:t xml:space="preserve">2016</w:t>
            </w:r>
          </w:p>
        </w:tc>
        <w:tc>
          <w:tcPr/>
          <w:p>
            <w:pPr>
              <w:pStyle w:val="Compact"/>
              <w:jc w:val="center"/>
            </w:pPr>
            <w:r>
              <w:t xml:space="preserve">11946</w:t>
            </w:r>
          </w:p>
        </w:tc>
        <w:tc>
          <w:tcPr/>
          <w:p>
            <w:pPr>
              <w:pStyle w:val="Compact"/>
              <w:jc w:val="center"/>
            </w:pPr>
            <w:r>
              <w:t xml:space="preserve">0.017</w:t>
            </w:r>
          </w:p>
        </w:tc>
      </w:tr>
      <w:tr>
        <w:tc>
          <w:tcPr/>
          <w:p>
            <w:pPr>
              <w:pStyle w:val="Compact"/>
              <w:jc w:val="center"/>
            </w:pPr>
            <w:r>
              <w:t xml:space="preserve">2017</w:t>
            </w:r>
          </w:p>
        </w:tc>
        <w:tc>
          <w:tcPr/>
          <w:p>
            <w:pPr>
              <w:pStyle w:val="Compact"/>
              <w:jc w:val="center"/>
            </w:pPr>
            <w:r>
              <w:t xml:space="preserve">6260</w:t>
            </w:r>
          </w:p>
        </w:tc>
        <w:tc>
          <w:tcPr/>
          <w:p>
            <w:pPr>
              <w:pStyle w:val="Compact"/>
              <w:jc w:val="center"/>
            </w:pPr>
            <w:r>
              <w:t xml:space="preserve">0.024</w:t>
            </w:r>
          </w:p>
        </w:tc>
      </w:tr>
      <w:tr>
        <w:tc>
          <w:tcPr/>
          <w:p>
            <w:pPr>
              <w:pStyle w:val="Compact"/>
              <w:jc w:val="center"/>
            </w:pPr>
            <w:r>
              <w:t xml:space="preserve">2018</w:t>
            </w:r>
          </w:p>
        </w:tc>
        <w:tc>
          <w:tcPr/>
          <w:p>
            <w:pPr>
              <w:pStyle w:val="Compact"/>
              <w:jc w:val="center"/>
            </w:pPr>
            <w:r>
              <w:t xml:space="preserve">779</w:t>
            </w:r>
          </w:p>
        </w:tc>
        <w:tc>
          <w:tcPr/>
          <w:p>
            <w:pPr>
              <w:pStyle w:val="Compact"/>
              <w:jc w:val="center"/>
            </w:pPr>
            <w:r>
              <w:t xml:space="preserve">0.198</w:t>
            </w:r>
          </w:p>
        </w:tc>
      </w:tr>
      <w:tr>
        <w:tc>
          <w:tcPr/>
          <w:p>
            <w:pPr>
              <w:pStyle w:val="Compact"/>
              <w:jc w:val="center"/>
            </w:pPr>
            <w:r>
              <w:t xml:space="preserve">gt</w:t>
            </w:r>
          </w:p>
        </w:tc>
        <w:tc>
          <w:tcPr/>
          <w:p>
            <w:pPr>
              <w:pStyle w:val="Compact"/>
            </w:pPr>
          </w:p>
        </w:tc>
        <w:tc>
          <w:tcPr/>
          <w:p>
            <w:pPr>
              <w:pStyle w:val="Compact"/>
            </w:pPr>
          </w:p>
        </w:tc>
      </w:tr>
    </w:tbl>
    <w:bookmarkEnd w:id="87"/>
    <w:p>
      <w:r>
        <w:br w:type="page"/>
      </w:r>
    </w:p>
    <w:bookmarkEnd w:id="88"/>
    <w:bookmarkStart w:id="90" w:name="kalama-r."/>
    <w:p>
      <w:pPr>
        <w:pStyle w:val="Heading3"/>
      </w:pPr>
      <w:r>
        <w:t xml:space="preserve">3.3.11 Kalama R.</w:t>
      </w:r>
    </w:p>
    <w:bookmarkStart w:id="89" w:name="tbl-rawLCchinook-11"/>
    <w:p>
      <w:pPr>
        <w:pStyle w:val="TableCaption"/>
      </w:pPr>
      <w:r>
        <w:t xml:space="preserve">Table 3.11: Spawners and fracwild from Kalama R. (NMFS_POPID 11) for 2010 to 2019.</w:t>
      </w:r>
    </w:p>
    <w:tbl>
      <w:tblPr>
        <w:tblStyle w:val="Table"/>
        <w:tblW w:type="auto" w:w="0"/>
        <w:tblLook w:firstRow="1" w:lastRow="0" w:firstColumn="0" w:lastColumn="0" w:noHBand="0" w:noVBand="0" w:val="0020"/>
        <w:tblCaption w:val="Table 3.11: Spawners and fracwild from Kalama R. (NMFS_POPID 11) for 2010 to 2019."/>
      </w:tblPr>
      <w:tblGrid>
        <w:gridCol w:w="2640"/>
        <w:gridCol w:w="2640"/>
        <w:gridCol w:w="2640"/>
      </w:tblGrid>
      <w:tr>
        <w:trPr>
          <w:tblHeader w:val="true"/>
        </w:trPr>
        <w:tc>
          <w:tcPr/>
          <w:p>
            <w:pPr>
              <w:pStyle w:val="Compact"/>
              <w:jc w:val="center"/>
            </w:pPr>
            <w:r>
              <w:t xml:space="preserve">Year</w:t>
            </w:r>
          </w:p>
        </w:tc>
        <w:tc>
          <w:tcPr/>
          <w:p>
            <w:pPr>
              <w:pStyle w:val="Compact"/>
              <w:jc w:val="center"/>
            </w:pPr>
            <w:r>
              <w:t xml:space="preserve">Spawners</w:t>
            </w:r>
          </w:p>
        </w:tc>
        <w:tc>
          <w:tcPr/>
          <w:p>
            <w:pPr>
              <w:pStyle w:val="Compact"/>
              <w:jc w:val="center"/>
            </w:pPr>
            <w:r>
              <w:t xml:space="preserve">Fracwild</w:t>
            </w:r>
          </w:p>
        </w:tc>
      </w:tr>
      <w:tr>
        <w:tc>
          <w:tcPr/>
          <w:p>
            <w:pPr>
              <w:pStyle w:val="Compact"/>
              <w:jc w:val="center"/>
            </w:pPr>
            <w:r>
              <w:t xml:space="preserve">2010</w:t>
            </w:r>
          </w:p>
        </w:tc>
        <w:tc>
          <w:tcPr/>
          <w:p>
            <w:pPr>
              <w:pStyle w:val="Compact"/>
              <w:jc w:val="center"/>
            </w:pPr>
            <w:r>
              <w:t xml:space="preserve">5315</w:t>
            </w:r>
          </w:p>
        </w:tc>
        <w:tc>
          <w:tcPr/>
          <w:p>
            <w:pPr>
              <w:pStyle w:val="Compact"/>
              <w:jc w:val="center"/>
            </w:pPr>
            <w:r>
              <w:t xml:space="preserve">0.112</w:t>
            </w:r>
          </w:p>
        </w:tc>
      </w:tr>
      <w:tr>
        <w:tc>
          <w:tcPr/>
          <w:p>
            <w:pPr>
              <w:pStyle w:val="Compact"/>
              <w:jc w:val="center"/>
            </w:pPr>
            <w:r>
              <w:t xml:space="preserve">2011</w:t>
            </w:r>
          </w:p>
        </w:tc>
        <w:tc>
          <w:tcPr/>
          <w:p>
            <w:pPr>
              <w:pStyle w:val="Compact"/>
              <w:jc w:val="center"/>
            </w:pPr>
            <w:r>
              <w:t xml:space="preserve">7591</w:t>
            </w:r>
          </w:p>
        </w:tc>
        <w:tc>
          <w:tcPr/>
          <w:p>
            <w:pPr>
              <w:pStyle w:val="Compact"/>
              <w:jc w:val="center"/>
            </w:pPr>
            <w:r>
              <w:t xml:space="preserve">0.056</w:t>
            </w:r>
          </w:p>
        </w:tc>
      </w:tr>
      <w:tr>
        <w:tc>
          <w:tcPr/>
          <w:p>
            <w:pPr>
              <w:pStyle w:val="Compact"/>
              <w:jc w:val="center"/>
            </w:pPr>
            <w:r>
              <w:t xml:space="preserve">2012</w:t>
            </w:r>
          </w:p>
        </w:tc>
        <w:tc>
          <w:tcPr/>
          <w:p>
            <w:pPr>
              <w:pStyle w:val="Compact"/>
              <w:jc w:val="center"/>
            </w:pPr>
            <w:r>
              <w:t xml:space="preserve">7477</w:t>
            </w:r>
          </w:p>
        </w:tc>
        <w:tc>
          <w:tcPr/>
          <w:p>
            <w:pPr>
              <w:pStyle w:val="Compact"/>
              <w:jc w:val="center"/>
            </w:pPr>
            <w:r>
              <w:t xml:space="preserve">0.039</w:t>
            </w:r>
          </w:p>
        </w:tc>
      </w:tr>
      <w:tr>
        <w:tc>
          <w:tcPr/>
          <w:p>
            <w:pPr>
              <w:pStyle w:val="Compact"/>
              <w:jc w:val="center"/>
            </w:pPr>
            <w:r>
              <w:t xml:space="preserve">2013</w:t>
            </w:r>
          </w:p>
        </w:tc>
        <w:tc>
          <w:tcPr/>
          <w:p>
            <w:pPr>
              <w:pStyle w:val="Compact"/>
              <w:jc w:val="center"/>
            </w:pPr>
            <w:r>
              <w:t xml:space="preserve">8487</w:t>
            </w:r>
          </w:p>
        </w:tc>
        <w:tc>
          <w:tcPr/>
          <w:p>
            <w:pPr>
              <w:pStyle w:val="Compact"/>
              <w:jc w:val="center"/>
            </w:pPr>
            <w:r>
              <w:t xml:space="preserve">0.096</w:t>
            </w:r>
          </w:p>
        </w:tc>
      </w:tr>
      <w:tr>
        <w:tc>
          <w:tcPr/>
          <w:p>
            <w:pPr>
              <w:pStyle w:val="Compact"/>
              <w:jc w:val="center"/>
            </w:pPr>
            <w:r>
              <w:t xml:space="preserve">2014</w:t>
            </w:r>
          </w:p>
        </w:tc>
        <w:tc>
          <w:tcPr/>
          <w:p>
            <w:pPr>
              <w:pStyle w:val="Compact"/>
              <w:jc w:val="center"/>
            </w:pPr>
            <w:r>
              <w:t xml:space="preserve">9451</w:t>
            </w:r>
          </w:p>
        </w:tc>
        <w:tc>
          <w:tcPr/>
          <w:p>
            <w:pPr>
              <w:pStyle w:val="Compact"/>
              <w:jc w:val="center"/>
            </w:pPr>
            <w:r>
              <w:t xml:space="preserve">0.081</w:t>
            </w:r>
          </w:p>
        </w:tc>
      </w:tr>
      <w:tr>
        <w:tc>
          <w:tcPr/>
          <w:p>
            <w:pPr>
              <w:pStyle w:val="Compact"/>
              <w:jc w:val="center"/>
            </w:pPr>
            <w:r>
              <w:t xml:space="preserve">2015</w:t>
            </w:r>
          </w:p>
        </w:tc>
        <w:tc>
          <w:tcPr/>
          <w:p>
            <w:pPr>
              <w:pStyle w:val="Compact"/>
              <w:jc w:val="center"/>
            </w:pPr>
            <w:r>
              <w:t xml:space="preserve">6423</w:t>
            </w:r>
          </w:p>
        </w:tc>
        <w:tc>
          <w:tcPr/>
          <w:p>
            <w:pPr>
              <w:pStyle w:val="Compact"/>
              <w:jc w:val="center"/>
            </w:pPr>
            <w:r>
              <w:t xml:space="preserve">0.451</w:t>
            </w:r>
          </w:p>
        </w:tc>
      </w:tr>
      <w:tr>
        <w:tc>
          <w:tcPr/>
          <w:p>
            <w:pPr>
              <w:pStyle w:val="Compact"/>
              <w:jc w:val="center"/>
            </w:pPr>
            <w:r>
              <w:t xml:space="preserve">2016</w:t>
            </w:r>
          </w:p>
        </w:tc>
        <w:tc>
          <w:tcPr/>
          <w:p>
            <w:pPr>
              <w:pStyle w:val="Compact"/>
              <w:jc w:val="center"/>
            </w:pPr>
            <w:r>
              <w:t xml:space="preserve">4226</w:t>
            </w:r>
          </w:p>
        </w:tc>
        <w:tc>
          <w:tcPr/>
          <w:p>
            <w:pPr>
              <w:pStyle w:val="Compact"/>
              <w:jc w:val="center"/>
            </w:pPr>
            <w:r>
              <w:t xml:space="preserve">0.602</w:t>
            </w:r>
          </w:p>
        </w:tc>
      </w:tr>
      <w:tr>
        <w:tc>
          <w:tcPr/>
          <w:p>
            <w:pPr>
              <w:pStyle w:val="Compact"/>
              <w:jc w:val="center"/>
            </w:pPr>
            <w:r>
              <w:t xml:space="preserve">2017</w:t>
            </w:r>
          </w:p>
        </w:tc>
        <w:tc>
          <w:tcPr/>
          <w:p>
            <w:pPr>
              <w:pStyle w:val="Compact"/>
              <w:jc w:val="center"/>
            </w:pPr>
            <w:r>
              <w:t xml:space="preserve">3041</w:t>
            </w:r>
          </w:p>
        </w:tc>
        <w:tc>
          <w:tcPr/>
          <w:p>
            <w:pPr>
              <w:pStyle w:val="Compact"/>
              <w:jc w:val="center"/>
            </w:pPr>
            <w:r>
              <w:t xml:space="preserve">0.570</w:t>
            </w:r>
          </w:p>
        </w:tc>
      </w:tr>
      <w:tr>
        <w:tc>
          <w:tcPr/>
          <w:p>
            <w:pPr>
              <w:pStyle w:val="Compact"/>
              <w:jc w:val="center"/>
            </w:pPr>
            <w:r>
              <w:t xml:space="preserve">2018</w:t>
            </w:r>
          </w:p>
        </w:tc>
        <w:tc>
          <w:tcPr/>
          <w:p>
            <w:pPr>
              <w:pStyle w:val="Compact"/>
              <w:jc w:val="center"/>
            </w:pPr>
            <w:r>
              <w:t xml:space="preserve">2548</w:t>
            </w:r>
          </w:p>
        </w:tc>
        <w:tc>
          <w:tcPr/>
          <w:p>
            <w:pPr>
              <w:pStyle w:val="Compact"/>
              <w:jc w:val="center"/>
            </w:pPr>
            <w:r>
              <w:t xml:space="preserve">0.647</w:t>
            </w:r>
          </w:p>
        </w:tc>
      </w:tr>
      <w:tr>
        <w:tc>
          <w:tcPr/>
          <w:p>
            <w:pPr>
              <w:pStyle w:val="Compact"/>
              <w:jc w:val="center"/>
            </w:pPr>
            <w:r>
              <w:t xml:space="preserve">2010</w:t>
            </w:r>
          </w:p>
        </w:tc>
        <w:tc>
          <w:tcPr/>
          <w:p>
            <w:pPr>
              <w:pStyle w:val="Compact"/>
              <w:jc w:val="center"/>
            </w:pPr>
            <w:r>
              <w:t xml:space="preserve">46</w:t>
            </w:r>
          </w:p>
        </w:tc>
        <w:tc>
          <w:tcPr/>
          <w:p>
            <w:pPr>
              <w:pStyle w:val="Compact"/>
              <w:jc w:val="center"/>
            </w:pPr>
            <w:r>
              <w:t xml:space="preserve">1.000</w:t>
            </w:r>
          </w:p>
        </w:tc>
      </w:tr>
      <w:tr>
        <w:tc>
          <w:tcPr/>
          <w:p>
            <w:pPr>
              <w:pStyle w:val="Compact"/>
              <w:jc w:val="center"/>
            </w:pPr>
            <w:r>
              <w:t xml:space="preserve">2011</w:t>
            </w:r>
          </w:p>
        </w:tc>
        <w:tc>
          <w:tcPr/>
          <w:p>
            <w:pPr>
              <w:pStyle w:val="Compact"/>
              <w:jc w:val="center"/>
            </w:pPr>
            <w:r>
              <w:t xml:space="preserve">172</w:t>
            </w:r>
          </w:p>
        </w:tc>
        <w:tc>
          <w:tcPr/>
          <w:p>
            <w:pPr>
              <w:pStyle w:val="Compact"/>
              <w:jc w:val="center"/>
            </w:pPr>
            <w:r>
              <w:t xml:space="preserve">1.000</w:t>
            </w:r>
          </w:p>
        </w:tc>
      </w:tr>
      <w:tr>
        <w:tc>
          <w:tcPr/>
          <w:p>
            <w:pPr>
              <w:pStyle w:val="Compact"/>
              <w:jc w:val="center"/>
            </w:pPr>
            <w:r>
              <w:t xml:space="preserve">2012</w:t>
            </w:r>
          </w:p>
        </w:tc>
        <w:tc>
          <w:tcPr/>
          <w:p>
            <w:pPr>
              <w:pStyle w:val="Compact"/>
              <w:jc w:val="center"/>
            </w:pPr>
            <w:r>
              <w:t xml:space="preserve">81</w:t>
            </w:r>
          </w:p>
        </w:tc>
        <w:tc>
          <w:tcPr/>
          <w:p>
            <w:pPr>
              <w:pStyle w:val="Compact"/>
              <w:jc w:val="center"/>
            </w:pPr>
            <w:r>
              <w:t xml:space="preserve">1.000</w:t>
            </w:r>
          </w:p>
        </w:tc>
      </w:tr>
      <w:tr>
        <w:tc>
          <w:tcPr/>
          <w:p>
            <w:pPr>
              <w:pStyle w:val="Compact"/>
              <w:jc w:val="center"/>
            </w:pPr>
            <w:r>
              <w:t xml:space="preserve">2013</w:t>
            </w:r>
          </w:p>
        </w:tc>
        <w:tc>
          <w:tcPr/>
          <w:p>
            <w:pPr>
              <w:pStyle w:val="Compact"/>
              <w:jc w:val="center"/>
            </w:pPr>
            <w:r>
              <w:t xml:space="preserve">107</w:t>
            </w:r>
          </w:p>
        </w:tc>
        <w:tc>
          <w:tcPr/>
          <w:p>
            <w:pPr>
              <w:pStyle w:val="Compact"/>
              <w:jc w:val="center"/>
            </w:pPr>
            <w:r>
              <w:t xml:space="preserve">1.000</w:t>
            </w:r>
          </w:p>
        </w:tc>
      </w:tr>
      <w:tr>
        <w:tc>
          <w:tcPr/>
          <w:p>
            <w:pPr>
              <w:pStyle w:val="Compact"/>
              <w:jc w:val="center"/>
            </w:pPr>
            <w:r>
              <w:t xml:space="preserve">2014</w:t>
            </w:r>
          </w:p>
        </w:tc>
        <w:tc>
          <w:tcPr/>
          <w:p>
            <w:pPr>
              <w:pStyle w:val="Compact"/>
              <w:jc w:val="center"/>
            </w:pPr>
            <w:r>
              <w:t xml:space="preserve">55</w:t>
            </w:r>
          </w:p>
        </w:tc>
        <w:tc>
          <w:tcPr/>
          <w:p>
            <w:pPr>
              <w:pStyle w:val="Compact"/>
              <w:jc w:val="center"/>
            </w:pPr>
            <w:r>
              <w:t xml:space="preserve">1.000</w:t>
            </w:r>
          </w:p>
        </w:tc>
      </w:tr>
      <w:tr>
        <w:tc>
          <w:tcPr/>
          <w:p>
            <w:pPr>
              <w:pStyle w:val="Compact"/>
              <w:jc w:val="center"/>
            </w:pPr>
            <w:r>
              <w:t xml:space="preserve">2015</w:t>
            </w:r>
          </w:p>
        </w:tc>
        <w:tc>
          <w:tcPr/>
          <w:p>
            <w:pPr>
              <w:pStyle w:val="Compact"/>
              <w:jc w:val="center"/>
            </w:pPr>
            <w:r>
              <w:t xml:space="preserve">31</w:t>
            </w:r>
          </w:p>
        </w:tc>
        <w:tc>
          <w:tcPr/>
          <w:p>
            <w:pPr>
              <w:pStyle w:val="Compact"/>
              <w:jc w:val="center"/>
            </w:pPr>
            <w:r>
              <w:t xml:space="preserve">1.000</w:t>
            </w:r>
          </w:p>
        </w:tc>
      </w:tr>
      <w:tr>
        <w:tc>
          <w:tcPr/>
          <w:p>
            <w:pPr>
              <w:pStyle w:val="Compact"/>
              <w:jc w:val="center"/>
            </w:pPr>
            <w:r>
              <w:t xml:space="preserve">2016</w:t>
            </w:r>
          </w:p>
        </w:tc>
        <w:tc>
          <w:tcPr/>
          <w:p>
            <w:pPr>
              <w:pStyle w:val="Compact"/>
              <w:jc w:val="center"/>
            </w:pPr>
            <w:r>
              <w:t xml:space="preserve">28</w:t>
            </w:r>
          </w:p>
        </w:tc>
        <w:tc>
          <w:tcPr/>
          <w:p>
            <w:pPr>
              <w:pStyle w:val="Compact"/>
              <w:jc w:val="center"/>
            </w:pPr>
            <w:r>
              <w:t xml:space="preserve">1.000</w:t>
            </w:r>
          </w:p>
        </w:tc>
      </w:tr>
      <w:tr>
        <w:tc>
          <w:tcPr/>
          <w:p>
            <w:pPr>
              <w:pStyle w:val="Compact"/>
              <w:jc w:val="center"/>
            </w:pPr>
            <w:r>
              <w:t xml:space="preserve">2017</w:t>
            </w:r>
          </w:p>
        </w:tc>
        <w:tc>
          <w:tcPr/>
          <w:p>
            <w:pPr>
              <w:pStyle w:val="Compact"/>
              <w:jc w:val="center"/>
            </w:pPr>
            <w:r>
              <w:t xml:space="preserve">60</w:t>
            </w:r>
          </w:p>
        </w:tc>
        <w:tc>
          <w:tcPr/>
          <w:p>
            <w:pPr>
              <w:pStyle w:val="Compact"/>
              <w:jc w:val="center"/>
            </w:pPr>
            <w:r>
              <w:t xml:space="preserve">1.000</w:t>
            </w:r>
          </w:p>
        </w:tc>
      </w:tr>
      <w:tr>
        <w:tc>
          <w:tcPr/>
          <w:p>
            <w:pPr>
              <w:pStyle w:val="Compact"/>
              <w:jc w:val="center"/>
            </w:pPr>
            <w:r>
              <w:t xml:space="preserve">2018</w:t>
            </w:r>
          </w:p>
        </w:tc>
        <w:tc>
          <w:tcPr/>
          <w:p>
            <w:pPr>
              <w:pStyle w:val="Compact"/>
              <w:jc w:val="center"/>
            </w:pPr>
            <w:r>
              <w:t xml:space="preserve">57</w:t>
            </w:r>
          </w:p>
        </w:tc>
        <w:tc>
          <w:tcPr/>
          <w:p>
            <w:pPr>
              <w:pStyle w:val="Compact"/>
              <w:jc w:val="center"/>
            </w:pPr>
            <w:r>
              <w:t xml:space="preserve">1.000</w:t>
            </w:r>
          </w:p>
        </w:tc>
      </w:tr>
      <w:tr>
        <w:tc>
          <w:tcPr/>
          <w:p>
            <w:pPr>
              <w:pStyle w:val="Compact"/>
              <w:jc w:val="center"/>
            </w:pPr>
            <w:r>
              <w:t xml:space="preserve">2019</w:t>
            </w:r>
          </w:p>
        </w:tc>
        <w:tc>
          <w:tcPr/>
          <w:p>
            <w:pPr>
              <w:pStyle w:val="Compact"/>
              <w:jc w:val="center"/>
            </w:pPr>
            <w:r>
              <w:t xml:space="preserve">52</w:t>
            </w:r>
          </w:p>
        </w:tc>
        <w:tc>
          <w:tcPr/>
          <w:p>
            <w:pPr>
              <w:pStyle w:val="Compact"/>
              <w:jc w:val="center"/>
            </w:pPr>
            <w:r>
              <w:t xml:space="preserve">1.000</w:t>
            </w:r>
          </w:p>
        </w:tc>
      </w:tr>
      <w:tr>
        <w:tc>
          <w:tcPr/>
          <w:p>
            <w:pPr>
              <w:pStyle w:val="Compact"/>
              <w:jc w:val="center"/>
            </w:pPr>
            <w:r>
              <w:t xml:space="preserve">gt</w:t>
            </w:r>
          </w:p>
        </w:tc>
        <w:tc>
          <w:tcPr/>
          <w:p>
            <w:pPr>
              <w:pStyle w:val="Compact"/>
            </w:pPr>
          </w:p>
        </w:tc>
        <w:tc>
          <w:tcPr/>
          <w:p>
            <w:pPr>
              <w:pStyle w:val="Compact"/>
            </w:pPr>
          </w:p>
        </w:tc>
      </w:tr>
    </w:tbl>
    <w:bookmarkEnd w:id="89"/>
    <w:p>
      <w:r>
        <w:br w:type="page"/>
      </w:r>
    </w:p>
    <w:bookmarkEnd w:id="90"/>
    <w:bookmarkStart w:id="92" w:name="lewis-r."/>
    <w:p>
      <w:pPr>
        <w:pStyle w:val="Heading3"/>
      </w:pPr>
      <w:r>
        <w:t xml:space="preserve">3.3.12 Lewis R.</w:t>
      </w:r>
    </w:p>
    <w:bookmarkStart w:id="91" w:name="tbl-rawLCchinook-14"/>
    <w:p>
      <w:pPr>
        <w:pStyle w:val="TableCaption"/>
      </w:pPr>
      <w:r>
        <w:t xml:space="preserve">Table 3.12: Spawners and fracwild from Lewis R. (NMFS_POPID 14) for 2010 to 2019.</w:t>
      </w:r>
    </w:p>
    <w:tbl>
      <w:tblPr>
        <w:tblStyle w:val="Table"/>
        <w:tblW w:type="auto" w:w="0"/>
        <w:tblLook w:firstRow="1" w:lastRow="0" w:firstColumn="0" w:lastColumn="0" w:noHBand="0" w:noVBand="0" w:val="0020"/>
        <w:tblCaption w:val="Table 3.12: Spawners and fracwild from Lewis R. (NMFS_POPID 14) for 2010 to 2019."/>
      </w:tblPr>
      <w:tblGrid>
        <w:gridCol w:w="2640"/>
        <w:gridCol w:w="2640"/>
        <w:gridCol w:w="2640"/>
      </w:tblGrid>
      <w:tr>
        <w:trPr>
          <w:tblHeader w:val="true"/>
        </w:trPr>
        <w:tc>
          <w:tcPr/>
          <w:p>
            <w:pPr>
              <w:pStyle w:val="Compact"/>
              <w:jc w:val="center"/>
            </w:pPr>
            <w:r>
              <w:t xml:space="preserve">Year</w:t>
            </w:r>
          </w:p>
        </w:tc>
        <w:tc>
          <w:tcPr/>
          <w:p>
            <w:pPr>
              <w:pStyle w:val="Compact"/>
              <w:jc w:val="center"/>
            </w:pPr>
            <w:r>
              <w:t xml:space="preserve">Spawners</w:t>
            </w:r>
          </w:p>
        </w:tc>
        <w:tc>
          <w:tcPr/>
          <w:p>
            <w:pPr>
              <w:pStyle w:val="Compact"/>
              <w:jc w:val="center"/>
            </w:pPr>
            <w:r>
              <w:t xml:space="preserve">Fracwild</w:t>
            </w:r>
          </w:p>
        </w:tc>
      </w:tr>
      <w:tr>
        <w:tc>
          <w:tcPr/>
          <w:p>
            <w:pPr>
              <w:pStyle w:val="Compact"/>
              <w:jc w:val="center"/>
            </w:pPr>
            <w:r>
              <w:t xml:space="preserve">2010</w:t>
            </w:r>
          </w:p>
        </w:tc>
        <w:tc>
          <w:tcPr/>
          <w:p>
            <w:pPr>
              <w:pStyle w:val="Compact"/>
              <w:jc w:val="center"/>
            </w:pPr>
            <w:r>
              <w:t xml:space="preserve">2490</w:t>
            </w:r>
          </w:p>
        </w:tc>
        <w:tc>
          <w:tcPr/>
          <w:p>
            <w:pPr>
              <w:pStyle w:val="Compact"/>
              <w:jc w:val="center"/>
            </w:pPr>
            <w:r>
              <w:t xml:space="preserve">0.640</w:t>
            </w:r>
          </w:p>
        </w:tc>
      </w:tr>
      <w:tr>
        <w:tc>
          <w:tcPr/>
          <w:p>
            <w:pPr>
              <w:pStyle w:val="Compact"/>
              <w:jc w:val="center"/>
            </w:pPr>
            <w:r>
              <w:t xml:space="preserve">2011</w:t>
            </w:r>
          </w:p>
        </w:tc>
        <w:tc>
          <w:tcPr/>
          <w:p>
            <w:pPr>
              <w:pStyle w:val="Compact"/>
              <w:jc w:val="center"/>
            </w:pPr>
            <w:r>
              <w:t xml:space="preserve">2364</w:t>
            </w:r>
          </w:p>
        </w:tc>
        <w:tc>
          <w:tcPr/>
          <w:p>
            <w:pPr>
              <w:pStyle w:val="Compact"/>
              <w:jc w:val="center"/>
            </w:pPr>
            <w:r>
              <w:t xml:space="preserve">0.707</w:t>
            </w:r>
          </w:p>
        </w:tc>
      </w:tr>
      <w:tr>
        <w:tc>
          <w:tcPr/>
          <w:p>
            <w:pPr>
              <w:pStyle w:val="Compact"/>
              <w:jc w:val="center"/>
            </w:pPr>
            <w:r>
              <w:t xml:space="preserve">2012</w:t>
            </w:r>
          </w:p>
        </w:tc>
        <w:tc>
          <w:tcPr/>
          <w:p>
            <w:pPr>
              <w:pStyle w:val="Compact"/>
              <w:jc w:val="center"/>
            </w:pPr>
            <w:r>
              <w:t xml:space="preserve">1950</w:t>
            </w:r>
          </w:p>
        </w:tc>
        <w:tc>
          <w:tcPr/>
          <w:p>
            <w:pPr>
              <w:pStyle w:val="Compact"/>
              <w:jc w:val="center"/>
            </w:pPr>
            <w:r>
              <w:t xml:space="preserve">0.677</w:t>
            </w:r>
          </w:p>
        </w:tc>
      </w:tr>
      <w:tr>
        <w:tc>
          <w:tcPr/>
          <w:p>
            <w:pPr>
              <w:pStyle w:val="Compact"/>
              <w:jc w:val="center"/>
            </w:pPr>
            <w:r>
              <w:t xml:space="preserve">2015</w:t>
            </w:r>
          </w:p>
        </w:tc>
        <w:tc>
          <w:tcPr/>
          <w:p>
            <w:pPr>
              <w:pStyle w:val="Compact"/>
              <w:jc w:val="center"/>
            </w:pPr>
            <w:r>
              <w:t xml:space="preserve">7653</w:t>
            </w:r>
          </w:p>
        </w:tc>
        <w:tc>
          <w:tcPr/>
          <w:p>
            <w:pPr>
              <w:pStyle w:val="Compact"/>
              <w:jc w:val="center"/>
            </w:pPr>
            <w:r>
              <w:t xml:space="preserve">0.453</w:t>
            </w:r>
          </w:p>
        </w:tc>
      </w:tr>
      <w:tr>
        <w:tc>
          <w:tcPr/>
          <w:p>
            <w:pPr>
              <w:pStyle w:val="Compact"/>
              <w:jc w:val="center"/>
            </w:pPr>
            <w:r>
              <w:t xml:space="preserve">2016</w:t>
            </w:r>
          </w:p>
        </w:tc>
        <w:tc>
          <w:tcPr/>
          <w:p>
            <w:pPr>
              <w:pStyle w:val="Compact"/>
              <w:jc w:val="center"/>
            </w:pPr>
            <w:r>
              <w:t xml:space="preserve">4854</w:t>
            </w:r>
          </w:p>
        </w:tc>
        <w:tc>
          <w:tcPr/>
          <w:p>
            <w:pPr>
              <w:pStyle w:val="Compact"/>
              <w:jc w:val="center"/>
            </w:pPr>
            <w:r>
              <w:t xml:space="preserve">0.456</w:t>
            </w:r>
          </w:p>
        </w:tc>
      </w:tr>
      <w:tr>
        <w:tc>
          <w:tcPr/>
          <w:p>
            <w:pPr>
              <w:pStyle w:val="Compact"/>
              <w:jc w:val="center"/>
            </w:pPr>
            <w:r>
              <w:t xml:space="preserve">2017</w:t>
            </w:r>
          </w:p>
        </w:tc>
        <w:tc>
          <w:tcPr/>
          <w:p>
            <w:pPr>
              <w:pStyle w:val="Compact"/>
              <w:jc w:val="center"/>
            </w:pPr>
            <w:r>
              <w:t xml:space="preserve">3781</w:t>
            </w:r>
          </w:p>
        </w:tc>
        <w:tc>
          <w:tcPr/>
          <w:p>
            <w:pPr>
              <w:pStyle w:val="Compact"/>
              <w:jc w:val="center"/>
            </w:pPr>
            <w:r>
              <w:t xml:space="preserve">0.527</w:t>
            </w:r>
          </w:p>
        </w:tc>
      </w:tr>
      <w:tr>
        <w:tc>
          <w:tcPr/>
          <w:p>
            <w:pPr>
              <w:pStyle w:val="Compact"/>
              <w:jc w:val="center"/>
            </w:pPr>
            <w:r>
              <w:t xml:space="preserve">2018</w:t>
            </w:r>
          </w:p>
        </w:tc>
        <w:tc>
          <w:tcPr/>
          <w:p>
            <w:pPr>
              <w:pStyle w:val="Compact"/>
              <w:jc w:val="center"/>
            </w:pPr>
            <w:r>
              <w:t xml:space="preserve">2243</w:t>
            </w:r>
          </w:p>
        </w:tc>
        <w:tc>
          <w:tcPr/>
          <w:p>
            <w:pPr>
              <w:pStyle w:val="Compact"/>
              <w:jc w:val="center"/>
            </w:pPr>
            <w:r>
              <w:t xml:space="preserve">0.633</w:t>
            </w:r>
          </w:p>
        </w:tc>
      </w:tr>
      <w:tr>
        <w:tc>
          <w:tcPr/>
          <w:p>
            <w:pPr>
              <w:pStyle w:val="Compact"/>
              <w:jc w:val="center"/>
            </w:pPr>
            <w:r>
              <w:t xml:space="preserve">2019</w:t>
            </w:r>
          </w:p>
        </w:tc>
        <w:tc>
          <w:tcPr/>
          <w:p>
            <w:pPr>
              <w:pStyle w:val="Compact"/>
              <w:jc w:val="center"/>
            </w:pPr>
            <w:r>
              <w:t xml:space="preserve">2020</w:t>
            </w:r>
          </w:p>
        </w:tc>
        <w:tc>
          <w:tcPr/>
          <w:p>
            <w:pPr>
              <w:pStyle w:val="Compact"/>
              <w:jc w:val="center"/>
            </w:pPr>
            <w:r>
              <w:t xml:space="preserve">0.735</w:t>
            </w:r>
          </w:p>
        </w:tc>
      </w:tr>
      <w:tr>
        <w:tc>
          <w:tcPr/>
          <w:p>
            <w:pPr>
              <w:pStyle w:val="Compact"/>
              <w:jc w:val="center"/>
            </w:pPr>
            <w:r>
              <w:t xml:space="preserve">gt</w:t>
            </w:r>
          </w:p>
        </w:tc>
        <w:tc>
          <w:tcPr/>
          <w:p>
            <w:pPr>
              <w:pStyle w:val="Compact"/>
            </w:pPr>
          </w:p>
        </w:tc>
        <w:tc>
          <w:tcPr/>
          <w:p>
            <w:pPr>
              <w:pStyle w:val="Compact"/>
            </w:pPr>
          </w:p>
        </w:tc>
      </w:tr>
    </w:tbl>
    <w:bookmarkEnd w:id="91"/>
    <w:p>
      <w:r>
        <w:br w:type="page"/>
      </w:r>
    </w:p>
    <w:bookmarkEnd w:id="92"/>
    <w:bookmarkStart w:id="94" w:name="sandy-r."/>
    <w:p>
      <w:pPr>
        <w:pStyle w:val="Heading3"/>
      </w:pPr>
      <w:r>
        <w:t xml:space="preserve">3.3.13 Sandy R.</w:t>
      </w:r>
    </w:p>
    <w:bookmarkStart w:id="93" w:name="tbl-rawLCchinook-20"/>
    <w:p>
      <w:pPr>
        <w:pStyle w:val="TableCaption"/>
      </w:pPr>
      <w:r>
        <w:t xml:space="preserve">Table 3.13: Spawners and fracwild from Sandy R. (NMFS_POPID 20) for 2010 to 2019.</w:t>
      </w:r>
    </w:p>
    <w:tbl>
      <w:tblPr>
        <w:tblStyle w:val="Table"/>
        <w:tblW w:type="auto" w:w="0"/>
        <w:tblLook w:firstRow="1" w:lastRow="0" w:firstColumn="0" w:lastColumn="0" w:noHBand="0" w:noVBand="0" w:val="0020"/>
        <w:tblCaption w:val="Table 3.13: Spawners and fracwild from Sandy R. (NMFS_POPID 20) for 2010 to 2019."/>
      </w:tblPr>
      <w:tblGrid>
        <w:gridCol w:w="2640"/>
        <w:gridCol w:w="2640"/>
        <w:gridCol w:w="2640"/>
      </w:tblGrid>
      <w:tr>
        <w:trPr>
          <w:tblHeader w:val="true"/>
        </w:trPr>
        <w:tc>
          <w:tcPr/>
          <w:p>
            <w:pPr>
              <w:pStyle w:val="Compact"/>
              <w:jc w:val="center"/>
            </w:pPr>
            <w:r>
              <w:t xml:space="preserve">Year</w:t>
            </w:r>
          </w:p>
        </w:tc>
        <w:tc>
          <w:tcPr/>
          <w:p>
            <w:pPr>
              <w:pStyle w:val="Compact"/>
              <w:jc w:val="center"/>
            </w:pPr>
            <w:r>
              <w:t xml:space="preserve">Spawners</w:t>
            </w:r>
          </w:p>
        </w:tc>
        <w:tc>
          <w:tcPr/>
          <w:p>
            <w:pPr>
              <w:pStyle w:val="Compact"/>
              <w:jc w:val="center"/>
            </w:pPr>
            <w:r>
              <w:t xml:space="preserve">Fracwild</w:t>
            </w:r>
          </w:p>
        </w:tc>
      </w:tr>
      <w:tr>
        <w:tc>
          <w:tcPr/>
          <w:p>
            <w:pPr>
              <w:pStyle w:val="Compact"/>
              <w:jc w:val="center"/>
            </w:pPr>
            <w:r>
              <w:t xml:space="preserve">2010</w:t>
            </w:r>
          </w:p>
        </w:tc>
        <w:tc>
          <w:tcPr/>
          <w:p>
            <w:pPr>
              <w:pStyle w:val="Compact"/>
              <w:jc w:val="center"/>
            </w:pPr>
            <w:r>
              <w:t xml:space="preserve">1713</w:t>
            </w:r>
          </w:p>
        </w:tc>
        <w:tc>
          <w:tcPr/>
          <w:p>
            <w:pPr>
              <w:pStyle w:val="Compact"/>
              <w:jc w:val="center"/>
            </w:pPr>
            <w:r>
              <w:t xml:space="preserve">-99.000</w:t>
            </w:r>
          </w:p>
        </w:tc>
      </w:tr>
      <w:tr>
        <w:tc>
          <w:tcPr/>
          <w:p>
            <w:pPr>
              <w:pStyle w:val="Compact"/>
              <w:jc w:val="center"/>
            </w:pPr>
            <w:r>
              <w:t xml:space="preserve">2011</w:t>
            </w:r>
          </w:p>
        </w:tc>
        <w:tc>
          <w:tcPr/>
          <w:p>
            <w:pPr>
              <w:pStyle w:val="Compact"/>
              <w:jc w:val="center"/>
            </w:pPr>
            <w:r>
              <w:t xml:space="preserve">1635</w:t>
            </w:r>
          </w:p>
        </w:tc>
        <w:tc>
          <w:tcPr/>
          <w:p>
            <w:pPr>
              <w:pStyle w:val="Compact"/>
              <w:jc w:val="center"/>
            </w:pPr>
            <w:r>
              <w:t xml:space="preserve">-99.000</w:t>
            </w:r>
          </w:p>
        </w:tc>
      </w:tr>
      <w:tr>
        <w:tc>
          <w:tcPr/>
          <w:p>
            <w:pPr>
              <w:pStyle w:val="Compact"/>
              <w:jc w:val="center"/>
            </w:pPr>
            <w:r>
              <w:t xml:space="preserve">2012</w:t>
            </w:r>
          </w:p>
        </w:tc>
        <w:tc>
          <w:tcPr/>
          <w:p>
            <w:pPr>
              <w:pStyle w:val="Compact"/>
              <w:jc w:val="center"/>
            </w:pPr>
            <w:r>
              <w:t xml:space="preserve">570</w:t>
            </w:r>
          </w:p>
        </w:tc>
        <w:tc>
          <w:tcPr/>
          <w:p>
            <w:pPr>
              <w:pStyle w:val="Compact"/>
              <w:jc w:val="center"/>
            </w:pPr>
            <w:r>
              <w:t xml:space="preserve">-99.000</w:t>
            </w:r>
          </w:p>
        </w:tc>
      </w:tr>
      <w:tr>
        <w:tc>
          <w:tcPr/>
          <w:p>
            <w:pPr>
              <w:pStyle w:val="Compact"/>
              <w:jc w:val="center"/>
            </w:pPr>
            <w:r>
              <w:t xml:space="preserve">2013</w:t>
            </w:r>
          </w:p>
        </w:tc>
        <w:tc>
          <w:tcPr/>
          <w:p>
            <w:pPr>
              <w:pStyle w:val="Compact"/>
              <w:jc w:val="center"/>
            </w:pPr>
            <w:r>
              <w:t xml:space="preserve">2489</w:t>
            </w:r>
          </w:p>
        </w:tc>
        <w:tc>
          <w:tcPr/>
          <w:p>
            <w:pPr>
              <w:pStyle w:val="Compact"/>
              <w:jc w:val="center"/>
            </w:pPr>
            <w:r>
              <w:t xml:space="preserve">-99.000</w:t>
            </w:r>
          </w:p>
        </w:tc>
      </w:tr>
      <w:tr>
        <w:tc>
          <w:tcPr/>
          <w:p>
            <w:pPr>
              <w:pStyle w:val="Compact"/>
              <w:jc w:val="center"/>
            </w:pPr>
            <w:r>
              <w:t xml:space="preserve">2014</w:t>
            </w:r>
          </w:p>
        </w:tc>
        <w:tc>
          <w:tcPr/>
          <w:p>
            <w:pPr>
              <w:pStyle w:val="Compact"/>
              <w:jc w:val="center"/>
            </w:pPr>
            <w:r>
              <w:t xml:space="preserve">565</w:t>
            </w:r>
          </w:p>
        </w:tc>
        <w:tc>
          <w:tcPr/>
          <w:p>
            <w:pPr>
              <w:pStyle w:val="Compact"/>
              <w:jc w:val="center"/>
            </w:pPr>
            <w:r>
              <w:t xml:space="preserve">-99.000</w:t>
            </w:r>
          </w:p>
        </w:tc>
      </w:tr>
      <w:tr>
        <w:tc>
          <w:tcPr/>
          <w:p>
            <w:pPr>
              <w:pStyle w:val="Compact"/>
              <w:jc w:val="center"/>
            </w:pPr>
            <w:r>
              <w:t xml:space="preserve">2015</w:t>
            </w:r>
          </w:p>
        </w:tc>
        <w:tc>
          <w:tcPr/>
          <w:p>
            <w:pPr>
              <w:pStyle w:val="Compact"/>
              <w:jc w:val="center"/>
            </w:pPr>
            <w:r>
              <w:t xml:space="preserve">2006</w:t>
            </w:r>
          </w:p>
        </w:tc>
        <w:tc>
          <w:tcPr/>
          <w:p>
            <w:pPr>
              <w:pStyle w:val="Compact"/>
              <w:jc w:val="center"/>
            </w:pPr>
            <w:r>
              <w:t xml:space="preserve">-99.000</w:t>
            </w:r>
          </w:p>
        </w:tc>
      </w:tr>
      <w:tr>
        <w:tc>
          <w:tcPr/>
          <w:p>
            <w:pPr>
              <w:pStyle w:val="Compact"/>
              <w:jc w:val="center"/>
            </w:pPr>
            <w:r>
              <w:t xml:space="preserve">2016</w:t>
            </w:r>
          </w:p>
        </w:tc>
        <w:tc>
          <w:tcPr/>
          <w:p>
            <w:pPr>
              <w:pStyle w:val="Compact"/>
              <w:jc w:val="center"/>
            </w:pPr>
            <w:r>
              <w:t xml:space="preserve">1281</w:t>
            </w:r>
          </w:p>
        </w:tc>
        <w:tc>
          <w:tcPr/>
          <w:p>
            <w:pPr>
              <w:pStyle w:val="Compact"/>
              <w:jc w:val="center"/>
            </w:pPr>
            <w:r>
              <w:t xml:space="preserve">-99.000</w:t>
            </w:r>
          </w:p>
        </w:tc>
      </w:tr>
      <w:tr>
        <w:tc>
          <w:tcPr/>
          <w:p>
            <w:pPr>
              <w:pStyle w:val="Compact"/>
              <w:jc w:val="center"/>
            </w:pPr>
            <w:r>
              <w:t xml:space="preserve">2017</w:t>
            </w:r>
          </w:p>
        </w:tc>
        <w:tc>
          <w:tcPr/>
          <w:p>
            <w:pPr>
              <w:pStyle w:val="Compact"/>
              <w:jc w:val="center"/>
            </w:pPr>
            <w:r>
              <w:t xml:space="preserve">1403</w:t>
            </w:r>
          </w:p>
        </w:tc>
        <w:tc>
          <w:tcPr/>
          <w:p>
            <w:pPr>
              <w:pStyle w:val="Compact"/>
              <w:jc w:val="center"/>
            </w:pPr>
            <w:r>
              <w:t xml:space="preserve">-99.000</w:t>
            </w:r>
          </w:p>
        </w:tc>
      </w:tr>
      <w:tr>
        <w:tc>
          <w:tcPr/>
          <w:p>
            <w:pPr>
              <w:pStyle w:val="Compact"/>
              <w:jc w:val="center"/>
            </w:pPr>
            <w:r>
              <w:t xml:space="preserve">2018</w:t>
            </w:r>
          </w:p>
        </w:tc>
        <w:tc>
          <w:tcPr/>
          <w:p>
            <w:pPr>
              <w:pStyle w:val="Compact"/>
              <w:jc w:val="center"/>
            </w:pPr>
            <w:r>
              <w:t xml:space="preserve">4347</w:t>
            </w:r>
          </w:p>
        </w:tc>
        <w:tc>
          <w:tcPr/>
          <w:p>
            <w:pPr>
              <w:pStyle w:val="Compact"/>
              <w:jc w:val="center"/>
            </w:pPr>
            <w:r>
              <w:t xml:space="preserve">-99.000</w:t>
            </w:r>
          </w:p>
        </w:tc>
      </w:tr>
      <w:tr>
        <w:tc>
          <w:tcPr/>
          <w:p>
            <w:pPr>
              <w:pStyle w:val="Compact"/>
              <w:jc w:val="center"/>
            </w:pPr>
            <w:r>
              <w:t xml:space="preserve">2019</w:t>
            </w:r>
          </w:p>
        </w:tc>
        <w:tc>
          <w:tcPr/>
          <w:p>
            <w:pPr>
              <w:pStyle w:val="Compact"/>
              <w:jc w:val="center"/>
            </w:pPr>
            <w:r>
              <w:t xml:space="preserve">2449</w:t>
            </w:r>
          </w:p>
        </w:tc>
        <w:tc>
          <w:tcPr/>
          <w:p>
            <w:pPr>
              <w:pStyle w:val="Compact"/>
              <w:jc w:val="center"/>
            </w:pPr>
            <w:r>
              <w:t xml:space="preserve">-99.000</w:t>
            </w:r>
          </w:p>
        </w:tc>
      </w:tr>
      <w:tr>
        <w:tc>
          <w:tcPr/>
          <w:p>
            <w:pPr>
              <w:pStyle w:val="Compact"/>
              <w:jc w:val="center"/>
            </w:pPr>
            <w:r>
              <w:t xml:space="preserve">2013</w:t>
            </w:r>
          </w:p>
        </w:tc>
        <w:tc>
          <w:tcPr/>
          <w:p>
            <w:pPr>
              <w:pStyle w:val="Compact"/>
              <w:jc w:val="center"/>
            </w:pPr>
            <w:r>
              <w:t xml:space="preserve">2413</w:t>
            </w:r>
          </w:p>
        </w:tc>
        <w:tc>
          <w:tcPr/>
          <w:p>
            <w:pPr>
              <w:pStyle w:val="Compact"/>
              <w:jc w:val="center"/>
            </w:pPr>
            <w:r>
              <w:t xml:space="preserve">0.907</w:t>
            </w:r>
          </w:p>
        </w:tc>
      </w:tr>
      <w:tr>
        <w:tc>
          <w:tcPr/>
          <w:p>
            <w:pPr>
              <w:pStyle w:val="Compact"/>
              <w:jc w:val="center"/>
            </w:pPr>
            <w:r>
              <w:t xml:space="preserve">2014</w:t>
            </w:r>
          </w:p>
        </w:tc>
        <w:tc>
          <w:tcPr/>
          <w:p>
            <w:pPr>
              <w:pStyle w:val="Compact"/>
              <w:jc w:val="center"/>
            </w:pPr>
            <w:r>
              <w:t xml:space="preserve">1658</w:t>
            </w:r>
          </w:p>
        </w:tc>
        <w:tc>
          <w:tcPr/>
          <w:p>
            <w:pPr>
              <w:pStyle w:val="Compact"/>
              <w:jc w:val="center"/>
            </w:pPr>
            <w:r>
              <w:t xml:space="preserve">0.871</w:t>
            </w:r>
          </w:p>
        </w:tc>
      </w:tr>
      <w:tr>
        <w:tc>
          <w:tcPr/>
          <w:p>
            <w:pPr>
              <w:pStyle w:val="Compact"/>
              <w:jc w:val="center"/>
            </w:pPr>
            <w:r>
              <w:t xml:space="preserve">2015</w:t>
            </w:r>
          </w:p>
        </w:tc>
        <w:tc>
          <w:tcPr/>
          <w:p>
            <w:pPr>
              <w:pStyle w:val="Compact"/>
              <w:jc w:val="center"/>
            </w:pPr>
            <w:r>
              <w:t xml:space="preserve">3023</w:t>
            </w:r>
          </w:p>
        </w:tc>
        <w:tc>
          <w:tcPr/>
          <w:p>
            <w:pPr>
              <w:pStyle w:val="Compact"/>
              <w:jc w:val="center"/>
            </w:pPr>
            <w:r>
              <w:t xml:space="preserve">0.885</w:t>
            </w:r>
          </w:p>
        </w:tc>
      </w:tr>
      <w:tr>
        <w:tc>
          <w:tcPr/>
          <w:p>
            <w:pPr>
              <w:pStyle w:val="Compact"/>
              <w:jc w:val="center"/>
            </w:pPr>
            <w:r>
              <w:t xml:space="preserve">2016</w:t>
            </w:r>
          </w:p>
        </w:tc>
        <w:tc>
          <w:tcPr/>
          <w:p>
            <w:pPr>
              <w:pStyle w:val="Compact"/>
              <w:jc w:val="center"/>
            </w:pPr>
            <w:r>
              <w:t xml:space="preserve">3615</w:t>
            </w:r>
          </w:p>
        </w:tc>
        <w:tc>
          <w:tcPr/>
          <w:p>
            <w:pPr>
              <w:pStyle w:val="Compact"/>
              <w:jc w:val="center"/>
            </w:pPr>
            <w:r>
              <w:t xml:space="preserve">0.952</w:t>
            </w:r>
          </w:p>
        </w:tc>
      </w:tr>
      <w:tr>
        <w:tc>
          <w:tcPr/>
          <w:p>
            <w:pPr>
              <w:pStyle w:val="Compact"/>
              <w:jc w:val="center"/>
            </w:pPr>
            <w:r>
              <w:t xml:space="preserve">2017</w:t>
            </w:r>
          </w:p>
        </w:tc>
        <w:tc>
          <w:tcPr/>
          <w:p>
            <w:pPr>
              <w:pStyle w:val="Compact"/>
              <w:jc w:val="center"/>
            </w:pPr>
            <w:r>
              <w:t xml:space="preserve">5706</w:t>
            </w:r>
          </w:p>
        </w:tc>
        <w:tc>
          <w:tcPr/>
          <w:p>
            <w:pPr>
              <w:pStyle w:val="Compact"/>
              <w:jc w:val="center"/>
            </w:pPr>
            <w:r>
              <w:t xml:space="preserve">0.915</w:t>
            </w:r>
          </w:p>
        </w:tc>
      </w:tr>
      <w:tr>
        <w:tc>
          <w:tcPr/>
          <w:p>
            <w:pPr>
              <w:pStyle w:val="Compact"/>
              <w:jc w:val="center"/>
            </w:pPr>
            <w:r>
              <w:t xml:space="preserve">2018</w:t>
            </w:r>
          </w:p>
        </w:tc>
        <w:tc>
          <w:tcPr/>
          <w:p>
            <w:pPr>
              <w:pStyle w:val="Compact"/>
              <w:jc w:val="center"/>
            </w:pPr>
            <w:r>
              <w:t xml:space="preserve">2900</w:t>
            </w:r>
          </w:p>
        </w:tc>
        <w:tc>
          <w:tcPr/>
          <w:p>
            <w:pPr>
              <w:pStyle w:val="Compact"/>
              <w:jc w:val="center"/>
            </w:pPr>
            <w:r>
              <w:t xml:space="preserve">0.913</w:t>
            </w:r>
          </w:p>
        </w:tc>
      </w:tr>
      <w:tr>
        <w:tc>
          <w:tcPr/>
          <w:p>
            <w:pPr>
              <w:pStyle w:val="Compact"/>
              <w:jc w:val="center"/>
            </w:pPr>
            <w:r>
              <w:t xml:space="preserve">gt</w:t>
            </w:r>
          </w:p>
        </w:tc>
        <w:tc>
          <w:tcPr/>
          <w:p>
            <w:pPr>
              <w:pStyle w:val="Compact"/>
            </w:pPr>
          </w:p>
        </w:tc>
        <w:tc>
          <w:tcPr/>
          <w:p>
            <w:pPr>
              <w:pStyle w:val="Compact"/>
            </w:pPr>
          </w:p>
        </w:tc>
      </w:tr>
    </w:tbl>
    <w:bookmarkEnd w:id="93"/>
    <w:p>
      <w:r>
        <w:br w:type="page"/>
      </w:r>
    </w:p>
    <w:bookmarkEnd w:id="94"/>
    <w:bookmarkStart w:id="96" w:name="clackamas-r."/>
    <w:p>
      <w:pPr>
        <w:pStyle w:val="Heading3"/>
      </w:pPr>
      <w:r>
        <w:t xml:space="preserve">3.3.14 Clackamas R.</w:t>
      </w:r>
    </w:p>
    <w:bookmarkStart w:id="95" w:name="tbl-rawLCchinook-4"/>
    <w:p>
      <w:pPr>
        <w:pStyle w:val="TableCaption"/>
      </w:pPr>
      <w:r>
        <w:t xml:space="preserve">Table 3.14: Spawners and fracwild from Clackamas R. (NMFS_POPID 4) for 2012 to 2018.</w:t>
      </w:r>
    </w:p>
    <w:tbl>
      <w:tblPr>
        <w:tblStyle w:val="Table"/>
        <w:tblW w:type="auto" w:w="0"/>
        <w:tblLook w:firstRow="1" w:lastRow="0" w:firstColumn="0" w:lastColumn="0" w:noHBand="0" w:noVBand="0" w:val="0020"/>
        <w:tblCaption w:val="Table 3.14: Spawners and fracwild from Clackamas R. (NMFS_POPID 4) for 2012 to 2018."/>
      </w:tblPr>
      <w:tblGrid>
        <w:gridCol w:w="2640"/>
        <w:gridCol w:w="2640"/>
        <w:gridCol w:w="2640"/>
      </w:tblGrid>
      <w:tr>
        <w:trPr>
          <w:tblHeader w:val="true"/>
        </w:trPr>
        <w:tc>
          <w:tcPr/>
          <w:p>
            <w:pPr>
              <w:pStyle w:val="Compact"/>
              <w:jc w:val="center"/>
            </w:pPr>
            <w:r>
              <w:t xml:space="preserve">Year</w:t>
            </w:r>
          </w:p>
        </w:tc>
        <w:tc>
          <w:tcPr/>
          <w:p>
            <w:pPr>
              <w:pStyle w:val="Compact"/>
              <w:jc w:val="center"/>
            </w:pPr>
            <w:r>
              <w:t xml:space="preserve">Spawners</w:t>
            </w:r>
          </w:p>
        </w:tc>
        <w:tc>
          <w:tcPr/>
          <w:p>
            <w:pPr>
              <w:pStyle w:val="Compact"/>
              <w:jc w:val="center"/>
            </w:pPr>
            <w:r>
              <w:t xml:space="preserve">Fracwild</w:t>
            </w:r>
          </w:p>
        </w:tc>
      </w:tr>
      <w:tr>
        <w:tc>
          <w:tcPr/>
          <w:p>
            <w:pPr>
              <w:pStyle w:val="Compact"/>
              <w:jc w:val="center"/>
            </w:pPr>
            <w:r>
              <w:t xml:space="preserve">2012</w:t>
            </w:r>
          </w:p>
        </w:tc>
        <w:tc>
          <w:tcPr/>
          <w:p>
            <w:pPr>
              <w:pStyle w:val="Compact"/>
              <w:jc w:val="center"/>
            </w:pPr>
            <w:r>
              <w:t xml:space="preserve">321</w:t>
            </w:r>
          </w:p>
        </w:tc>
        <w:tc>
          <w:tcPr/>
          <w:p>
            <w:pPr>
              <w:pStyle w:val="Compact"/>
              <w:jc w:val="center"/>
            </w:pPr>
            <w:r>
              <w:t xml:space="preserve">0.187</w:t>
            </w:r>
          </w:p>
        </w:tc>
      </w:tr>
      <w:tr>
        <w:tc>
          <w:tcPr/>
          <w:p>
            <w:pPr>
              <w:pStyle w:val="Compact"/>
              <w:jc w:val="center"/>
            </w:pPr>
            <w:r>
              <w:t xml:space="preserve">2013</w:t>
            </w:r>
          </w:p>
        </w:tc>
        <w:tc>
          <w:tcPr/>
          <w:p>
            <w:pPr>
              <w:pStyle w:val="Compact"/>
              <w:jc w:val="center"/>
            </w:pPr>
            <w:r>
              <w:t xml:space="preserve">422</w:t>
            </w:r>
          </w:p>
        </w:tc>
        <w:tc>
          <w:tcPr/>
          <w:p>
            <w:pPr>
              <w:pStyle w:val="Compact"/>
              <w:jc w:val="center"/>
            </w:pPr>
            <w:r>
              <w:t xml:space="preserve">0.924</w:t>
            </w:r>
          </w:p>
        </w:tc>
      </w:tr>
      <w:tr>
        <w:tc>
          <w:tcPr/>
          <w:p>
            <w:pPr>
              <w:pStyle w:val="Compact"/>
              <w:jc w:val="center"/>
            </w:pPr>
            <w:r>
              <w:t xml:space="preserve">2014</w:t>
            </w:r>
          </w:p>
        </w:tc>
        <w:tc>
          <w:tcPr/>
          <w:p>
            <w:pPr>
              <w:pStyle w:val="Compact"/>
              <w:jc w:val="center"/>
            </w:pPr>
            <w:r>
              <w:t xml:space="preserve">183</w:t>
            </w:r>
          </w:p>
        </w:tc>
        <w:tc>
          <w:tcPr/>
          <w:p>
            <w:pPr>
              <w:pStyle w:val="Compact"/>
              <w:jc w:val="center"/>
            </w:pPr>
            <w:r>
              <w:t xml:space="preserve">0.694</w:t>
            </w:r>
          </w:p>
        </w:tc>
      </w:tr>
      <w:tr>
        <w:tc>
          <w:tcPr/>
          <w:p>
            <w:pPr>
              <w:pStyle w:val="Compact"/>
              <w:jc w:val="center"/>
            </w:pPr>
            <w:r>
              <w:t xml:space="preserve">2015</w:t>
            </w:r>
          </w:p>
        </w:tc>
        <w:tc>
          <w:tcPr/>
          <w:p>
            <w:pPr>
              <w:pStyle w:val="Compact"/>
              <w:jc w:val="center"/>
            </w:pPr>
            <w:r>
              <w:t xml:space="preserve">308</w:t>
            </w:r>
          </w:p>
        </w:tc>
        <w:tc>
          <w:tcPr/>
          <w:p>
            <w:pPr>
              <w:pStyle w:val="Compact"/>
              <w:jc w:val="center"/>
            </w:pPr>
            <w:r>
              <w:t xml:space="preserve">0.623</w:t>
            </w:r>
          </w:p>
        </w:tc>
      </w:tr>
      <w:tr>
        <w:tc>
          <w:tcPr/>
          <w:p>
            <w:pPr>
              <w:pStyle w:val="Compact"/>
              <w:jc w:val="center"/>
            </w:pPr>
            <w:r>
              <w:t xml:space="preserve">2016</w:t>
            </w:r>
          </w:p>
        </w:tc>
        <w:tc>
          <w:tcPr/>
          <w:p>
            <w:pPr>
              <w:pStyle w:val="Compact"/>
              <w:jc w:val="center"/>
            </w:pPr>
            <w:r>
              <w:t xml:space="preserve">910</w:t>
            </w:r>
          </w:p>
        </w:tc>
        <w:tc>
          <w:tcPr/>
          <w:p>
            <w:pPr>
              <w:pStyle w:val="Compact"/>
              <w:jc w:val="center"/>
            </w:pPr>
            <w:r>
              <w:t xml:space="preserve">0.781</w:t>
            </w:r>
          </w:p>
        </w:tc>
      </w:tr>
      <w:tr>
        <w:tc>
          <w:tcPr/>
          <w:p>
            <w:pPr>
              <w:pStyle w:val="Compact"/>
              <w:jc w:val="center"/>
            </w:pPr>
            <w:r>
              <w:t xml:space="preserve">2017</w:t>
            </w:r>
          </w:p>
        </w:tc>
        <w:tc>
          <w:tcPr/>
          <w:p>
            <w:pPr>
              <w:pStyle w:val="Compact"/>
              <w:jc w:val="center"/>
            </w:pPr>
            <w:r>
              <w:t xml:space="preserve">90</w:t>
            </w:r>
          </w:p>
        </w:tc>
        <w:tc>
          <w:tcPr/>
          <w:p>
            <w:pPr>
              <w:pStyle w:val="Compact"/>
              <w:jc w:val="center"/>
            </w:pPr>
            <w:r>
              <w:t xml:space="preserve">0.378</w:t>
            </w:r>
          </w:p>
        </w:tc>
      </w:tr>
      <w:tr>
        <w:tc>
          <w:tcPr/>
          <w:p>
            <w:pPr>
              <w:pStyle w:val="Compact"/>
              <w:jc w:val="center"/>
            </w:pPr>
            <w:r>
              <w:t xml:space="preserve">2018</w:t>
            </w:r>
          </w:p>
        </w:tc>
        <w:tc>
          <w:tcPr/>
          <w:p>
            <w:pPr>
              <w:pStyle w:val="Compact"/>
              <w:jc w:val="center"/>
            </w:pPr>
            <w:r>
              <w:t xml:space="preserve">709</w:t>
            </w:r>
          </w:p>
        </w:tc>
        <w:tc>
          <w:tcPr/>
          <w:p>
            <w:pPr>
              <w:pStyle w:val="Compact"/>
              <w:jc w:val="center"/>
            </w:pPr>
            <w:r>
              <w:t xml:space="preserve">0.949</w:t>
            </w:r>
          </w:p>
        </w:tc>
      </w:tr>
      <w:tr>
        <w:tc>
          <w:tcPr/>
          <w:p>
            <w:pPr>
              <w:pStyle w:val="Compact"/>
              <w:jc w:val="center"/>
            </w:pPr>
            <w:r>
              <w:t xml:space="preserve">gt</w:t>
            </w:r>
          </w:p>
        </w:tc>
        <w:tc>
          <w:tcPr/>
          <w:p>
            <w:pPr>
              <w:pStyle w:val="Compact"/>
            </w:pPr>
          </w:p>
        </w:tc>
        <w:tc>
          <w:tcPr/>
          <w:p>
            <w:pPr>
              <w:pStyle w:val="Compact"/>
            </w:pPr>
          </w:p>
        </w:tc>
      </w:tr>
    </w:tbl>
    <w:bookmarkEnd w:id="95"/>
    <w:p>
      <w:r>
        <w:br w:type="page"/>
      </w:r>
    </w:p>
    <w:bookmarkEnd w:id="96"/>
    <w:bookmarkStart w:id="98" w:name="washougal-r.-1"/>
    <w:p>
      <w:pPr>
        <w:pStyle w:val="Heading3"/>
      </w:pPr>
      <w:r>
        <w:t xml:space="preserve">3.3.15 Washougal R.</w:t>
      </w:r>
    </w:p>
    <w:bookmarkStart w:id="97" w:name="tbl-rawLCchinook-30"/>
    <w:p>
      <w:pPr>
        <w:pStyle w:val="TableCaption"/>
      </w:pPr>
      <w:r>
        <w:t xml:space="preserve">Table 3.15: Spawners and fracwild from Washougal R. (NMFS_POPID 30) for 2010 to 2018.</w:t>
      </w:r>
    </w:p>
    <w:tbl>
      <w:tblPr>
        <w:tblStyle w:val="Table"/>
        <w:tblW w:type="auto" w:w="0"/>
        <w:tblLook w:firstRow="1" w:lastRow="0" w:firstColumn="0" w:lastColumn="0" w:noHBand="0" w:noVBand="0" w:val="0020"/>
        <w:tblCaption w:val="Table 3.15: Spawners and fracwild from Washougal R. (NMFS_POPID 30) for 2010 to 2018."/>
      </w:tblPr>
      <w:tblGrid>
        <w:gridCol w:w="2640"/>
        <w:gridCol w:w="2640"/>
        <w:gridCol w:w="2640"/>
      </w:tblGrid>
      <w:tr>
        <w:trPr>
          <w:tblHeader w:val="true"/>
        </w:trPr>
        <w:tc>
          <w:tcPr/>
          <w:p>
            <w:pPr>
              <w:pStyle w:val="Compact"/>
              <w:jc w:val="center"/>
            </w:pPr>
            <w:r>
              <w:t xml:space="preserve">Year</w:t>
            </w:r>
          </w:p>
        </w:tc>
        <w:tc>
          <w:tcPr/>
          <w:p>
            <w:pPr>
              <w:pStyle w:val="Compact"/>
              <w:jc w:val="center"/>
            </w:pPr>
            <w:r>
              <w:t xml:space="preserve">Spawners</w:t>
            </w:r>
          </w:p>
        </w:tc>
        <w:tc>
          <w:tcPr/>
          <w:p>
            <w:pPr>
              <w:pStyle w:val="Compact"/>
              <w:jc w:val="center"/>
            </w:pPr>
            <w:r>
              <w:t xml:space="preserve">Fracwild</w:t>
            </w:r>
          </w:p>
        </w:tc>
      </w:tr>
      <w:tr>
        <w:tc>
          <w:tcPr/>
          <w:p>
            <w:pPr>
              <w:pStyle w:val="Compact"/>
              <w:jc w:val="center"/>
            </w:pPr>
            <w:r>
              <w:t xml:space="preserve">2010</w:t>
            </w:r>
          </w:p>
        </w:tc>
        <w:tc>
          <w:tcPr/>
          <w:p>
            <w:pPr>
              <w:pStyle w:val="Compact"/>
              <w:jc w:val="center"/>
            </w:pPr>
            <w:r>
              <w:t xml:space="preserve">5530</w:t>
            </w:r>
          </w:p>
        </w:tc>
        <w:tc>
          <w:tcPr/>
          <w:p>
            <w:pPr>
              <w:pStyle w:val="Compact"/>
              <w:jc w:val="center"/>
            </w:pPr>
            <w:r>
              <w:t xml:space="preserve">0.107</w:t>
            </w:r>
          </w:p>
        </w:tc>
      </w:tr>
      <w:tr>
        <w:tc>
          <w:tcPr/>
          <w:p>
            <w:pPr>
              <w:pStyle w:val="Compact"/>
              <w:jc w:val="center"/>
            </w:pPr>
            <w:r>
              <w:t xml:space="preserve">2011</w:t>
            </w:r>
          </w:p>
        </w:tc>
        <w:tc>
          <w:tcPr/>
          <w:p>
            <w:pPr>
              <w:pStyle w:val="Compact"/>
              <w:jc w:val="center"/>
            </w:pPr>
            <w:r>
              <w:t xml:space="preserve">3224</w:t>
            </w:r>
          </w:p>
        </w:tc>
        <w:tc>
          <w:tcPr/>
          <w:p>
            <w:pPr>
              <w:pStyle w:val="Compact"/>
              <w:jc w:val="center"/>
            </w:pPr>
            <w:r>
              <w:t xml:space="preserve">0.146</w:t>
            </w:r>
          </w:p>
        </w:tc>
      </w:tr>
      <w:tr>
        <w:tc>
          <w:tcPr/>
          <w:p>
            <w:pPr>
              <w:pStyle w:val="Compact"/>
              <w:jc w:val="center"/>
            </w:pPr>
            <w:r>
              <w:t xml:space="preserve">2012</w:t>
            </w:r>
          </w:p>
        </w:tc>
        <w:tc>
          <w:tcPr/>
          <w:p>
            <w:pPr>
              <w:pStyle w:val="Compact"/>
              <w:jc w:val="center"/>
            </w:pPr>
            <w:r>
              <w:t xml:space="preserve">965</w:t>
            </w:r>
          </w:p>
        </w:tc>
        <w:tc>
          <w:tcPr/>
          <w:p>
            <w:pPr>
              <w:pStyle w:val="Compact"/>
              <w:jc w:val="center"/>
            </w:pPr>
            <w:r>
              <w:t xml:space="preserve">0.262</w:t>
            </w:r>
          </w:p>
        </w:tc>
      </w:tr>
      <w:tr>
        <w:tc>
          <w:tcPr/>
          <w:p>
            <w:pPr>
              <w:pStyle w:val="Compact"/>
              <w:jc w:val="center"/>
            </w:pPr>
            <w:r>
              <w:t xml:space="preserve">2013</w:t>
            </w:r>
          </w:p>
        </w:tc>
        <w:tc>
          <w:tcPr/>
          <w:p>
            <w:pPr>
              <w:pStyle w:val="Compact"/>
              <w:jc w:val="center"/>
            </w:pPr>
            <w:r>
              <w:t xml:space="preserve">3612</w:t>
            </w:r>
          </w:p>
        </w:tc>
        <w:tc>
          <w:tcPr/>
          <w:p>
            <w:pPr>
              <w:pStyle w:val="Compact"/>
              <w:jc w:val="center"/>
            </w:pPr>
            <w:r>
              <w:t xml:space="preserve">0.331</w:t>
            </w:r>
          </w:p>
        </w:tc>
      </w:tr>
      <w:tr>
        <w:tc>
          <w:tcPr/>
          <w:p>
            <w:pPr>
              <w:pStyle w:val="Compact"/>
              <w:jc w:val="center"/>
            </w:pPr>
            <w:r>
              <w:t xml:space="preserve">2014</w:t>
            </w:r>
          </w:p>
        </w:tc>
        <w:tc>
          <w:tcPr/>
          <w:p>
            <w:pPr>
              <w:pStyle w:val="Compact"/>
              <w:jc w:val="center"/>
            </w:pPr>
            <w:r>
              <w:t xml:space="preserve">1529</w:t>
            </w:r>
          </w:p>
        </w:tc>
        <w:tc>
          <w:tcPr/>
          <w:p>
            <w:pPr>
              <w:pStyle w:val="Compact"/>
              <w:jc w:val="center"/>
            </w:pPr>
            <w:r>
              <w:t xml:space="preserve">0.653</w:t>
            </w:r>
          </w:p>
        </w:tc>
      </w:tr>
      <w:tr>
        <w:tc>
          <w:tcPr/>
          <w:p>
            <w:pPr>
              <w:pStyle w:val="Compact"/>
              <w:jc w:val="center"/>
            </w:pPr>
            <w:r>
              <w:t xml:space="preserve">2015</w:t>
            </w:r>
          </w:p>
        </w:tc>
        <w:tc>
          <w:tcPr/>
          <w:p>
            <w:pPr>
              <w:pStyle w:val="Compact"/>
              <w:jc w:val="center"/>
            </w:pPr>
            <w:r>
              <w:t xml:space="preserve">2925</w:t>
            </w:r>
          </w:p>
        </w:tc>
        <w:tc>
          <w:tcPr/>
          <w:p>
            <w:pPr>
              <w:pStyle w:val="Compact"/>
              <w:jc w:val="center"/>
            </w:pPr>
            <w:r>
              <w:t xml:space="preserve">0.456</w:t>
            </w:r>
          </w:p>
        </w:tc>
      </w:tr>
      <w:tr>
        <w:tc>
          <w:tcPr/>
          <w:p>
            <w:pPr>
              <w:pStyle w:val="Compact"/>
              <w:jc w:val="center"/>
            </w:pPr>
            <w:r>
              <w:t xml:space="preserve">2016</w:t>
            </w:r>
          </w:p>
        </w:tc>
        <w:tc>
          <w:tcPr/>
          <w:p>
            <w:pPr>
              <w:pStyle w:val="Compact"/>
              <w:jc w:val="center"/>
            </w:pPr>
            <w:r>
              <w:t xml:space="preserve">2198</w:t>
            </w:r>
          </w:p>
        </w:tc>
        <w:tc>
          <w:tcPr/>
          <w:p>
            <w:pPr>
              <w:pStyle w:val="Compact"/>
              <w:jc w:val="center"/>
            </w:pPr>
            <w:r>
              <w:t xml:space="preserve">0.400</w:t>
            </w:r>
          </w:p>
        </w:tc>
      </w:tr>
      <w:tr>
        <w:tc>
          <w:tcPr/>
          <w:p>
            <w:pPr>
              <w:pStyle w:val="Compact"/>
              <w:jc w:val="center"/>
            </w:pPr>
            <w:r>
              <w:t xml:space="preserve">2017</w:t>
            </w:r>
          </w:p>
        </w:tc>
        <w:tc>
          <w:tcPr/>
          <w:p>
            <w:pPr>
              <w:pStyle w:val="Compact"/>
              <w:jc w:val="center"/>
            </w:pPr>
            <w:r>
              <w:t xml:space="preserve">1112</w:t>
            </w:r>
          </w:p>
        </w:tc>
        <w:tc>
          <w:tcPr/>
          <w:p>
            <w:pPr>
              <w:pStyle w:val="Compact"/>
              <w:jc w:val="center"/>
            </w:pPr>
            <w:r>
              <w:t xml:space="preserve">0.592</w:t>
            </w:r>
          </w:p>
        </w:tc>
      </w:tr>
      <w:tr>
        <w:tc>
          <w:tcPr/>
          <w:p>
            <w:pPr>
              <w:pStyle w:val="Compact"/>
              <w:jc w:val="center"/>
            </w:pPr>
            <w:r>
              <w:t xml:space="preserve">2018</w:t>
            </w:r>
          </w:p>
        </w:tc>
        <w:tc>
          <w:tcPr/>
          <w:p>
            <w:pPr>
              <w:pStyle w:val="Compact"/>
              <w:jc w:val="center"/>
            </w:pPr>
            <w:r>
              <w:t xml:space="preserve">1019</w:t>
            </w:r>
          </w:p>
        </w:tc>
        <w:tc>
          <w:tcPr/>
          <w:p>
            <w:pPr>
              <w:pStyle w:val="Compact"/>
              <w:jc w:val="center"/>
            </w:pPr>
            <w:r>
              <w:t xml:space="preserve">0.886</w:t>
            </w:r>
          </w:p>
        </w:tc>
      </w:tr>
      <w:tr>
        <w:tc>
          <w:tcPr/>
          <w:p>
            <w:pPr>
              <w:pStyle w:val="Compact"/>
              <w:jc w:val="center"/>
            </w:pPr>
            <w:r>
              <w:t xml:space="preserve">gt</w:t>
            </w:r>
          </w:p>
        </w:tc>
        <w:tc>
          <w:tcPr/>
          <w:p>
            <w:pPr>
              <w:pStyle w:val="Compact"/>
            </w:pPr>
          </w:p>
        </w:tc>
        <w:tc>
          <w:tcPr/>
          <w:p>
            <w:pPr>
              <w:pStyle w:val="Compact"/>
            </w:pPr>
          </w:p>
        </w:tc>
      </w:tr>
    </w:tbl>
    <w:bookmarkEnd w:id="97"/>
    <w:p>
      <w:r>
        <w:br w:type="page"/>
      </w:r>
    </w:p>
    <w:bookmarkEnd w:id="98"/>
    <w:bookmarkStart w:id="100" w:name="lewis-r.-bright"/>
    <w:p>
      <w:pPr>
        <w:pStyle w:val="Heading3"/>
      </w:pPr>
      <w:r>
        <w:t xml:space="preserve">3.3.16 Lewis R. Bright</w:t>
      </w:r>
    </w:p>
    <w:bookmarkStart w:id="99" w:name="tbl-rawLCchinook-13"/>
    <w:p>
      <w:pPr>
        <w:pStyle w:val="TableCaption"/>
      </w:pPr>
      <w:r>
        <w:t xml:space="preserve">Table 3.16: Spawners and fracwild from Lewis R. Bright (NMFS_POPID 13) for 2010 to 2018.</w:t>
      </w:r>
    </w:p>
    <w:tbl>
      <w:tblPr>
        <w:tblStyle w:val="Table"/>
        <w:tblW w:type="auto" w:w="0"/>
        <w:tblLook w:firstRow="1" w:lastRow="0" w:firstColumn="0" w:lastColumn="0" w:noHBand="0" w:noVBand="0" w:val="0020"/>
        <w:tblCaption w:val="Table 3.16: Spawners and fracwild from Lewis R. Bright (NMFS_POPID 13) for 2010 to 2018."/>
      </w:tblPr>
      <w:tblGrid>
        <w:gridCol w:w="2640"/>
        <w:gridCol w:w="2640"/>
        <w:gridCol w:w="2640"/>
      </w:tblGrid>
      <w:tr>
        <w:trPr>
          <w:tblHeader w:val="true"/>
        </w:trPr>
        <w:tc>
          <w:tcPr/>
          <w:p>
            <w:pPr>
              <w:pStyle w:val="Compact"/>
              <w:jc w:val="center"/>
            </w:pPr>
            <w:r>
              <w:t xml:space="preserve">Year</w:t>
            </w:r>
          </w:p>
        </w:tc>
        <w:tc>
          <w:tcPr/>
          <w:p>
            <w:pPr>
              <w:pStyle w:val="Compact"/>
              <w:jc w:val="center"/>
            </w:pPr>
            <w:r>
              <w:t xml:space="preserve">Spawners</w:t>
            </w:r>
          </w:p>
        </w:tc>
        <w:tc>
          <w:tcPr/>
          <w:p>
            <w:pPr>
              <w:pStyle w:val="Compact"/>
              <w:jc w:val="center"/>
            </w:pPr>
            <w:r>
              <w:t xml:space="preserve">Fracwild</w:t>
            </w:r>
          </w:p>
        </w:tc>
      </w:tr>
      <w:tr>
        <w:tc>
          <w:tcPr/>
          <w:p>
            <w:pPr>
              <w:pStyle w:val="Compact"/>
              <w:jc w:val="center"/>
            </w:pPr>
            <w:r>
              <w:t xml:space="preserve">2010</w:t>
            </w:r>
          </w:p>
        </w:tc>
        <w:tc>
          <w:tcPr/>
          <w:p>
            <w:pPr>
              <w:pStyle w:val="Compact"/>
              <w:jc w:val="center"/>
            </w:pPr>
            <w:r>
              <w:t xml:space="preserve">9294</w:t>
            </w:r>
          </w:p>
        </w:tc>
        <w:tc>
          <w:tcPr/>
          <w:p>
            <w:pPr>
              <w:pStyle w:val="Compact"/>
              <w:jc w:val="center"/>
            </w:pPr>
            <w:r>
              <w:t xml:space="preserve">1</w:t>
            </w:r>
          </w:p>
        </w:tc>
      </w:tr>
      <w:tr>
        <w:tc>
          <w:tcPr/>
          <w:p>
            <w:pPr>
              <w:pStyle w:val="Compact"/>
              <w:jc w:val="center"/>
            </w:pPr>
            <w:r>
              <w:t xml:space="preserve">2011</w:t>
            </w:r>
          </w:p>
        </w:tc>
        <w:tc>
          <w:tcPr/>
          <w:p>
            <w:pPr>
              <w:pStyle w:val="Compact"/>
              <w:jc w:val="center"/>
            </w:pPr>
            <w:r>
              <w:t xml:space="preserve">8205</w:t>
            </w:r>
          </w:p>
        </w:tc>
        <w:tc>
          <w:tcPr/>
          <w:p>
            <w:pPr>
              <w:pStyle w:val="Compact"/>
              <w:jc w:val="center"/>
            </w:pPr>
            <w:r>
              <w:t xml:space="preserve">1</w:t>
            </w:r>
          </w:p>
        </w:tc>
      </w:tr>
      <w:tr>
        <w:tc>
          <w:tcPr/>
          <w:p>
            <w:pPr>
              <w:pStyle w:val="Compact"/>
              <w:jc w:val="center"/>
            </w:pPr>
            <w:r>
              <w:t xml:space="preserve">2012</w:t>
            </w:r>
          </w:p>
        </w:tc>
        <w:tc>
          <w:tcPr/>
          <w:p>
            <w:pPr>
              <w:pStyle w:val="Compact"/>
              <w:jc w:val="center"/>
            </w:pPr>
            <w:r>
              <w:t xml:space="preserve">8143</w:t>
            </w:r>
          </w:p>
        </w:tc>
        <w:tc>
          <w:tcPr/>
          <w:p>
            <w:pPr>
              <w:pStyle w:val="Compact"/>
              <w:jc w:val="center"/>
            </w:pPr>
            <w:r>
              <w:t xml:space="preserve">1</w:t>
            </w:r>
          </w:p>
        </w:tc>
      </w:tr>
      <w:tr>
        <w:tc>
          <w:tcPr/>
          <w:p>
            <w:pPr>
              <w:pStyle w:val="Compact"/>
              <w:jc w:val="center"/>
            </w:pPr>
            <w:r>
              <w:t xml:space="preserve">2013</w:t>
            </w:r>
          </w:p>
        </w:tc>
        <w:tc>
          <w:tcPr/>
          <w:p>
            <w:pPr>
              <w:pStyle w:val="Compact"/>
              <w:jc w:val="center"/>
            </w:pPr>
            <w:r>
              <w:t xml:space="preserve">17022</w:t>
            </w:r>
          </w:p>
        </w:tc>
        <w:tc>
          <w:tcPr/>
          <w:p>
            <w:pPr>
              <w:pStyle w:val="Compact"/>
              <w:jc w:val="center"/>
            </w:pPr>
            <w:r>
              <w:t xml:space="preserve">1</w:t>
            </w:r>
          </w:p>
        </w:tc>
      </w:tr>
      <w:tr>
        <w:tc>
          <w:tcPr/>
          <w:p>
            <w:pPr>
              <w:pStyle w:val="Compact"/>
              <w:jc w:val="center"/>
            </w:pPr>
            <w:r>
              <w:t xml:space="preserve">2014</w:t>
            </w:r>
          </w:p>
        </w:tc>
        <w:tc>
          <w:tcPr/>
          <w:p>
            <w:pPr>
              <w:pStyle w:val="Compact"/>
              <w:jc w:val="center"/>
            </w:pPr>
            <w:r>
              <w:t xml:space="preserve">20489</w:t>
            </w:r>
          </w:p>
        </w:tc>
        <w:tc>
          <w:tcPr/>
          <w:p>
            <w:pPr>
              <w:pStyle w:val="Compact"/>
              <w:jc w:val="center"/>
            </w:pPr>
            <w:r>
              <w:t xml:space="preserve">1</w:t>
            </w:r>
          </w:p>
        </w:tc>
      </w:tr>
      <w:tr>
        <w:tc>
          <w:tcPr/>
          <w:p>
            <w:pPr>
              <w:pStyle w:val="Compact"/>
              <w:jc w:val="center"/>
            </w:pPr>
            <w:r>
              <w:t xml:space="preserve">2015</w:t>
            </w:r>
          </w:p>
        </w:tc>
        <w:tc>
          <w:tcPr/>
          <w:p>
            <w:pPr>
              <w:pStyle w:val="Compact"/>
              <w:jc w:val="center"/>
            </w:pPr>
            <w:r>
              <w:t xml:space="preserve">18635</w:t>
            </w:r>
          </w:p>
        </w:tc>
        <w:tc>
          <w:tcPr/>
          <w:p>
            <w:pPr>
              <w:pStyle w:val="Compact"/>
              <w:jc w:val="center"/>
            </w:pPr>
            <w:r>
              <w:t xml:space="preserve">1</w:t>
            </w:r>
          </w:p>
        </w:tc>
      </w:tr>
      <w:tr>
        <w:tc>
          <w:tcPr/>
          <w:p>
            <w:pPr>
              <w:pStyle w:val="Compact"/>
              <w:jc w:val="center"/>
            </w:pPr>
            <w:r>
              <w:t xml:space="preserve">2016</w:t>
            </w:r>
          </w:p>
        </w:tc>
        <w:tc>
          <w:tcPr/>
          <w:p>
            <w:pPr>
              <w:pStyle w:val="Compact"/>
              <w:jc w:val="center"/>
            </w:pPr>
            <w:r>
              <w:t xml:space="preserve">9311</w:t>
            </w:r>
          </w:p>
        </w:tc>
        <w:tc>
          <w:tcPr/>
          <w:p>
            <w:pPr>
              <w:pStyle w:val="Compact"/>
              <w:jc w:val="center"/>
            </w:pPr>
            <w:r>
              <w:t xml:space="preserve">1</w:t>
            </w:r>
          </w:p>
        </w:tc>
      </w:tr>
      <w:tr>
        <w:tc>
          <w:tcPr/>
          <w:p>
            <w:pPr>
              <w:pStyle w:val="Compact"/>
              <w:jc w:val="center"/>
            </w:pPr>
            <w:r>
              <w:t xml:space="preserve">2017</w:t>
            </w:r>
          </w:p>
        </w:tc>
        <w:tc>
          <w:tcPr/>
          <w:p>
            <w:pPr>
              <w:pStyle w:val="Compact"/>
              <w:jc w:val="center"/>
            </w:pPr>
            <w:r>
              <w:t xml:space="preserve">7149</w:t>
            </w:r>
          </w:p>
        </w:tc>
        <w:tc>
          <w:tcPr/>
          <w:p>
            <w:pPr>
              <w:pStyle w:val="Compact"/>
              <w:jc w:val="center"/>
            </w:pPr>
            <w:r>
              <w:t xml:space="preserve">1</w:t>
            </w:r>
          </w:p>
        </w:tc>
      </w:tr>
      <w:tr>
        <w:tc>
          <w:tcPr/>
          <w:p>
            <w:pPr>
              <w:pStyle w:val="Compact"/>
              <w:jc w:val="center"/>
            </w:pPr>
            <w:r>
              <w:t xml:space="preserve">2018</w:t>
            </w:r>
          </w:p>
        </w:tc>
        <w:tc>
          <w:tcPr/>
          <w:p>
            <w:pPr>
              <w:pStyle w:val="Compact"/>
              <w:jc w:val="center"/>
            </w:pPr>
            <w:r>
              <w:t xml:space="preserve">4671</w:t>
            </w:r>
          </w:p>
        </w:tc>
        <w:tc>
          <w:tcPr/>
          <w:p>
            <w:pPr>
              <w:pStyle w:val="Compact"/>
              <w:jc w:val="center"/>
            </w:pPr>
            <w:r>
              <w:t xml:space="preserve">1</w:t>
            </w:r>
          </w:p>
        </w:tc>
      </w:tr>
      <w:tr>
        <w:tc>
          <w:tcPr/>
          <w:p>
            <w:pPr>
              <w:pStyle w:val="Compact"/>
              <w:jc w:val="center"/>
            </w:pPr>
            <w:r>
              <w:t xml:space="preserve">gt</w:t>
            </w:r>
          </w:p>
        </w:tc>
        <w:tc>
          <w:tcPr/>
          <w:p>
            <w:pPr>
              <w:pStyle w:val="Compact"/>
            </w:pPr>
          </w:p>
        </w:tc>
        <w:tc>
          <w:tcPr/>
          <w:p>
            <w:pPr>
              <w:pStyle w:val="Compact"/>
            </w:pPr>
          </w:p>
        </w:tc>
      </w:tr>
    </w:tbl>
    <w:bookmarkEnd w:id="99"/>
    <w:p>
      <w:r>
        <w:br w:type="page"/>
      </w:r>
    </w:p>
    <w:bookmarkEnd w:id="100"/>
    <w:bookmarkStart w:id="102" w:name="nf-lewis-r."/>
    <w:p>
      <w:pPr>
        <w:pStyle w:val="Heading3"/>
      </w:pPr>
      <w:r>
        <w:t xml:space="preserve">3.3.17 NF Lewis R.</w:t>
      </w:r>
    </w:p>
    <w:bookmarkStart w:id="101" w:name="tbl-rawLCchinook-18"/>
    <w:p>
      <w:pPr>
        <w:pStyle w:val="TableCaption"/>
      </w:pPr>
      <w:r>
        <w:t xml:space="preserve">Table 3.17: Spawners and fracwild from NF Lewis R. (NMFS_POPID 18) for 2010 to 2018.</w:t>
      </w:r>
    </w:p>
    <w:tbl>
      <w:tblPr>
        <w:tblStyle w:val="Table"/>
        <w:tblW w:type="auto" w:w="0"/>
        <w:tblLook w:firstRow="1" w:lastRow="0" w:firstColumn="0" w:lastColumn="0" w:noHBand="0" w:noVBand="0" w:val="0020"/>
        <w:tblCaption w:val="Table 3.17: Spawners and fracwild from NF Lewis R. (NMFS_POPID 18) for 2010 to 2018."/>
      </w:tblPr>
      <w:tblGrid>
        <w:gridCol w:w="2640"/>
        <w:gridCol w:w="2640"/>
        <w:gridCol w:w="2640"/>
      </w:tblGrid>
      <w:tr>
        <w:trPr>
          <w:tblHeader w:val="true"/>
        </w:trPr>
        <w:tc>
          <w:tcPr/>
          <w:p>
            <w:pPr>
              <w:pStyle w:val="Compact"/>
              <w:jc w:val="center"/>
            </w:pPr>
            <w:r>
              <w:t xml:space="preserve">Year</w:t>
            </w:r>
          </w:p>
        </w:tc>
        <w:tc>
          <w:tcPr/>
          <w:p>
            <w:pPr>
              <w:pStyle w:val="Compact"/>
              <w:jc w:val="center"/>
            </w:pPr>
            <w:r>
              <w:t xml:space="preserve">Spawners</w:t>
            </w:r>
          </w:p>
        </w:tc>
        <w:tc>
          <w:tcPr/>
          <w:p>
            <w:pPr>
              <w:pStyle w:val="Compact"/>
              <w:jc w:val="center"/>
            </w:pPr>
            <w:r>
              <w:t xml:space="preserve">Fracwild</w:t>
            </w:r>
          </w:p>
        </w:tc>
      </w:tr>
      <w:tr>
        <w:tc>
          <w:tcPr/>
          <w:p>
            <w:pPr>
              <w:pStyle w:val="Compact"/>
              <w:jc w:val="center"/>
            </w:pPr>
            <w:r>
              <w:t xml:space="preserve">2010</w:t>
            </w:r>
          </w:p>
        </w:tc>
        <w:tc>
          <w:tcPr/>
          <w:p>
            <w:pPr>
              <w:pStyle w:val="Compact"/>
              <w:jc w:val="center"/>
            </w:pPr>
            <w:r>
              <w:t xml:space="preserve">157</w:t>
            </w:r>
          </w:p>
        </w:tc>
        <w:tc>
          <w:tcPr/>
          <w:p>
            <w:pPr>
              <w:pStyle w:val="Compact"/>
              <w:jc w:val="center"/>
            </w:pPr>
            <w:r>
              <w:t xml:space="preserve">-99</w:t>
            </w:r>
          </w:p>
        </w:tc>
      </w:tr>
      <w:tr>
        <w:tc>
          <w:tcPr/>
          <w:p>
            <w:pPr>
              <w:pStyle w:val="Compact"/>
              <w:jc w:val="center"/>
            </w:pPr>
            <w:r>
              <w:t xml:space="preserve">2011</w:t>
            </w:r>
          </w:p>
        </w:tc>
        <w:tc>
          <w:tcPr/>
          <w:p>
            <w:pPr>
              <w:pStyle w:val="Compact"/>
              <w:jc w:val="center"/>
            </w:pPr>
            <w:r>
              <w:t xml:space="preserve">90</w:t>
            </w:r>
          </w:p>
        </w:tc>
        <w:tc>
          <w:tcPr/>
          <w:p>
            <w:pPr>
              <w:pStyle w:val="Compact"/>
              <w:jc w:val="center"/>
            </w:pPr>
            <w:r>
              <w:t xml:space="preserve">-99</w:t>
            </w:r>
          </w:p>
        </w:tc>
      </w:tr>
      <w:tr>
        <w:tc>
          <w:tcPr/>
          <w:p>
            <w:pPr>
              <w:pStyle w:val="Compact"/>
              <w:jc w:val="center"/>
            </w:pPr>
            <w:r>
              <w:t xml:space="preserve">2012</w:t>
            </w:r>
          </w:p>
        </w:tc>
        <w:tc>
          <w:tcPr/>
          <w:p>
            <w:pPr>
              <w:pStyle w:val="Compact"/>
              <w:jc w:val="center"/>
            </w:pPr>
            <w:r>
              <w:t xml:space="preserve">190</w:t>
            </w:r>
          </w:p>
        </w:tc>
        <w:tc>
          <w:tcPr/>
          <w:p>
            <w:pPr>
              <w:pStyle w:val="Compact"/>
              <w:jc w:val="center"/>
            </w:pPr>
            <w:r>
              <w:t xml:space="preserve">-99</w:t>
            </w:r>
          </w:p>
        </w:tc>
      </w:tr>
      <w:tr>
        <w:tc>
          <w:tcPr/>
          <w:p>
            <w:pPr>
              <w:pStyle w:val="Compact"/>
              <w:jc w:val="center"/>
            </w:pPr>
            <w:r>
              <w:t xml:space="preserve">2013</w:t>
            </w:r>
          </w:p>
        </w:tc>
        <w:tc>
          <w:tcPr/>
          <w:p>
            <w:pPr>
              <w:pStyle w:val="Compact"/>
              <w:jc w:val="center"/>
            </w:pPr>
            <w:r>
              <w:t xml:space="preserve">60</w:t>
            </w:r>
          </w:p>
        </w:tc>
        <w:tc>
          <w:tcPr/>
          <w:p>
            <w:pPr>
              <w:pStyle w:val="Compact"/>
              <w:jc w:val="center"/>
            </w:pPr>
            <w:r>
              <w:t xml:space="preserve">-99</w:t>
            </w:r>
          </w:p>
        </w:tc>
      </w:tr>
      <w:tr>
        <w:tc>
          <w:tcPr/>
          <w:p>
            <w:pPr>
              <w:pStyle w:val="Compact"/>
              <w:jc w:val="center"/>
            </w:pPr>
            <w:r>
              <w:t xml:space="preserve">2014</w:t>
            </w:r>
          </w:p>
        </w:tc>
        <w:tc>
          <w:tcPr/>
          <w:p>
            <w:pPr>
              <w:pStyle w:val="Compact"/>
              <w:jc w:val="center"/>
            </w:pPr>
            <w:r>
              <w:t xml:space="preserve">403</w:t>
            </w:r>
          </w:p>
        </w:tc>
        <w:tc>
          <w:tcPr/>
          <w:p>
            <w:pPr>
              <w:pStyle w:val="Compact"/>
              <w:jc w:val="center"/>
            </w:pPr>
            <w:r>
              <w:t xml:space="preserve">-99</w:t>
            </w:r>
          </w:p>
        </w:tc>
      </w:tr>
      <w:tr>
        <w:tc>
          <w:tcPr/>
          <w:p>
            <w:pPr>
              <w:pStyle w:val="Compact"/>
              <w:jc w:val="center"/>
            </w:pPr>
            <w:r>
              <w:t xml:space="preserve">2015</w:t>
            </w:r>
          </w:p>
        </w:tc>
        <w:tc>
          <w:tcPr/>
          <w:p>
            <w:pPr>
              <w:pStyle w:val="Compact"/>
              <w:jc w:val="center"/>
            </w:pPr>
            <w:r>
              <w:t xml:space="preserve">147</w:t>
            </w:r>
          </w:p>
        </w:tc>
        <w:tc>
          <w:tcPr/>
          <w:p>
            <w:pPr>
              <w:pStyle w:val="Compact"/>
              <w:jc w:val="center"/>
            </w:pPr>
            <w:r>
              <w:t xml:space="preserve">-99</w:t>
            </w:r>
          </w:p>
        </w:tc>
      </w:tr>
      <w:tr>
        <w:tc>
          <w:tcPr/>
          <w:p>
            <w:pPr>
              <w:pStyle w:val="Compact"/>
              <w:jc w:val="center"/>
            </w:pPr>
            <w:r>
              <w:t xml:space="preserve">2016</w:t>
            </w:r>
          </w:p>
        </w:tc>
        <w:tc>
          <w:tcPr/>
          <w:p>
            <w:pPr>
              <w:pStyle w:val="Compact"/>
              <w:jc w:val="center"/>
            </w:pPr>
            <w:r>
              <w:t xml:space="preserve">49</w:t>
            </w:r>
          </w:p>
        </w:tc>
        <w:tc>
          <w:tcPr/>
          <w:p>
            <w:pPr>
              <w:pStyle w:val="Compact"/>
              <w:jc w:val="center"/>
            </w:pPr>
            <w:r>
              <w:t xml:space="preserve">-99</w:t>
            </w:r>
          </w:p>
        </w:tc>
      </w:tr>
      <w:tr>
        <w:tc>
          <w:tcPr/>
          <w:p>
            <w:pPr>
              <w:pStyle w:val="Compact"/>
              <w:jc w:val="center"/>
            </w:pPr>
            <w:r>
              <w:t xml:space="preserve">2017</w:t>
            </w:r>
          </w:p>
        </w:tc>
        <w:tc>
          <w:tcPr/>
          <w:p>
            <w:pPr>
              <w:pStyle w:val="Compact"/>
              <w:jc w:val="center"/>
            </w:pPr>
            <w:r>
              <w:t xml:space="preserve">68</w:t>
            </w:r>
          </w:p>
        </w:tc>
        <w:tc>
          <w:tcPr/>
          <w:p>
            <w:pPr>
              <w:pStyle w:val="Compact"/>
              <w:jc w:val="center"/>
            </w:pPr>
            <w:r>
              <w:t xml:space="preserve">-99</w:t>
            </w:r>
          </w:p>
        </w:tc>
      </w:tr>
      <w:tr>
        <w:tc>
          <w:tcPr/>
          <w:p>
            <w:pPr>
              <w:pStyle w:val="Compact"/>
              <w:jc w:val="center"/>
            </w:pPr>
            <w:r>
              <w:t xml:space="preserve">2018</w:t>
            </w:r>
          </w:p>
        </w:tc>
        <w:tc>
          <w:tcPr/>
          <w:p>
            <w:pPr>
              <w:pStyle w:val="Compact"/>
              <w:jc w:val="center"/>
            </w:pPr>
            <w:r>
              <w:t xml:space="preserve">326</w:t>
            </w:r>
          </w:p>
        </w:tc>
        <w:tc>
          <w:tcPr/>
          <w:p>
            <w:pPr>
              <w:pStyle w:val="Compact"/>
              <w:jc w:val="center"/>
            </w:pPr>
            <w:r>
              <w:t xml:space="preserve">-99</w:t>
            </w:r>
          </w:p>
        </w:tc>
      </w:tr>
      <w:tr>
        <w:tc>
          <w:tcPr/>
          <w:p>
            <w:pPr>
              <w:pStyle w:val="Compact"/>
              <w:jc w:val="center"/>
            </w:pPr>
            <w:r>
              <w:t xml:space="preserve">gt</w:t>
            </w:r>
          </w:p>
        </w:tc>
        <w:tc>
          <w:tcPr/>
          <w:p>
            <w:pPr>
              <w:pStyle w:val="Compact"/>
            </w:pPr>
          </w:p>
        </w:tc>
        <w:tc>
          <w:tcPr/>
          <w:p>
            <w:pPr>
              <w:pStyle w:val="Compact"/>
            </w:pPr>
          </w:p>
        </w:tc>
      </w:tr>
    </w:tbl>
    <w:bookmarkEnd w:id="101"/>
    <w:p>
      <w:r>
        <w:br w:type="page"/>
      </w:r>
    </w:p>
    <w:bookmarkEnd w:id="102"/>
    <w:bookmarkStart w:id="104" w:name="low.-gorge-tribs.-1"/>
    <w:p>
      <w:pPr>
        <w:pStyle w:val="Heading3"/>
      </w:pPr>
      <w:r>
        <w:t xml:space="preserve">3.3.18 Low. Gorge Tribs.</w:t>
      </w:r>
    </w:p>
    <w:bookmarkStart w:id="103" w:name="tbl-rawLCchinook-16"/>
    <w:p>
      <w:pPr>
        <w:pStyle w:val="TableCaption"/>
      </w:pPr>
      <w:r>
        <w:t xml:space="preserve">Table 3.18: Spawners and fracwild from Low. Gorge Tribs. (NMFS_POPID 16) for 2010 to 2018.</w:t>
      </w:r>
    </w:p>
    <w:tbl>
      <w:tblPr>
        <w:tblStyle w:val="Table"/>
        <w:tblW w:type="auto" w:w="0"/>
        <w:tblLook w:firstRow="1" w:lastRow="0" w:firstColumn="0" w:lastColumn="0" w:noHBand="0" w:noVBand="0" w:val="0020"/>
        <w:tblCaption w:val="Table 3.18: Spawners and fracwild from Low. Gorge Tribs. (NMFS_POPID 16) for 2010 to 2018."/>
      </w:tblPr>
      <w:tblGrid>
        <w:gridCol w:w="2640"/>
        <w:gridCol w:w="2640"/>
        <w:gridCol w:w="2640"/>
      </w:tblGrid>
      <w:tr>
        <w:trPr>
          <w:tblHeader w:val="true"/>
        </w:trPr>
        <w:tc>
          <w:tcPr/>
          <w:p>
            <w:pPr>
              <w:pStyle w:val="Compact"/>
              <w:jc w:val="center"/>
            </w:pPr>
            <w:r>
              <w:t xml:space="preserve">Year</w:t>
            </w:r>
          </w:p>
        </w:tc>
        <w:tc>
          <w:tcPr/>
          <w:p>
            <w:pPr>
              <w:pStyle w:val="Compact"/>
              <w:jc w:val="center"/>
            </w:pPr>
            <w:r>
              <w:t xml:space="preserve">Spawners</w:t>
            </w:r>
          </w:p>
        </w:tc>
        <w:tc>
          <w:tcPr/>
          <w:p>
            <w:pPr>
              <w:pStyle w:val="Compact"/>
              <w:jc w:val="center"/>
            </w:pPr>
            <w:r>
              <w:t xml:space="preserve">Fracwild</w:t>
            </w:r>
          </w:p>
        </w:tc>
      </w:tr>
      <w:tr>
        <w:tc>
          <w:tcPr/>
          <w:p>
            <w:pPr>
              <w:pStyle w:val="Compact"/>
              <w:jc w:val="center"/>
            </w:pPr>
            <w:r>
              <w:t xml:space="preserve">2010</w:t>
            </w:r>
          </w:p>
        </w:tc>
        <w:tc>
          <w:tcPr/>
          <w:p>
            <w:pPr>
              <w:pStyle w:val="Compact"/>
              <w:jc w:val="center"/>
            </w:pPr>
            <w:r>
              <w:t xml:space="preserve">670</w:t>
            </w:r>
          </w:p>
        </w:tc>
        <w:tc>
          <w:tcPr/>
          <w:p>
            <w:pPr>
              <w:pStyle w:val="Compact"/>
              <w:jc w:val="center"/>
            </w:pPr>
            <w:r>
              <w:t xml:space="preserve">0.954</w:t>
            </w:r>
          </w:p>
        </w:tc>
      </w:tr>
      <w:tr>
        <w:tc>
          <w:tcPr/>
          <w:p>
            <w:pPr>
              <w:pStyle w:val="Compact"/>
              <w:jc w:val="center"/>
            </w:pPr>
            <w:r>
              <w:t xml:space="preserve">2011</w:t>
            </w:r>
          </w:p>
        </w:tc>
        <w:tc>
          <w:tcPr/>
          <w:p>
            <w:pPr>
              <w:pStyle w:val="Compact"/>
              <w:jc w:val="center"/>
            </w:pPr>
            <w:r>
              <w:t xml:space="preserve">1246</w:t>
            </w:r>
          </w:p>
        </w:tc>
        <w:tc>
          <w:tcPr/>
          <w:p>
            <w:pPr>
              <w:pStyle w:val="Compact"/>
              <w:jc w:val="center"/>
            </w:pPr>
            <w:r>
              <w:t xml:space="preserve">0.948</w:t>
            </w:r>
          </w:p>
        </w:tc>
      </w:tr>
      <w:tr>
        <w:tc>
          <w:tcPr/>
          <w:p>
            <w:pPr>
              <w:pStyle w:val="Compact"/>
              <w:jc w:val="center"/>
            </w:pPr>
            <w:r>
              <w:t xml:space="preserve">2012</w:t>
            </w:r>
          </w:p>
        </w:tc>
        <w:tc>
          <w:tcPr/>
          <w:p>
            <w:pPr>
              <w:pStyle w:val="Compact"/>
              <w:jc w:val="center"/>
            </w:pPr>
            <w:r>
              <w:t xml:space="preserve">671</w:t>
            </w:r>
          </w:p>
        </w:tc>
        <w:tc>
          <w:tcPr/>
          <w:p>
            <w:pPr>
              <w:pStyle w:val="Compact"/>
              <w:jc w:val="center"/>
            </w:pPr>
            <w:r>
              <w:t xml:space="preserve">0.941</w:t>
            </w:r>
          </w:p>
        </w:tc>
      </w:tr>
      <w:tr>
        <w:tc>
          <w:tcPr/>
          <w:p>
            <w:pPr>
              <w:pStyle w:val="Compact"/>
              <w:jc w:val="center"/>
            </w:pPr>
            <w:r>
              <w:t xml:space="preserve">2013</w:t>
            </w:r>
          </w:p>
        </w:tc>
        <w:tc>
          <w:tcPr/>
          <w:p>
            <w:pPr>
              <w:pStyle w:val="Compact"/>
              <w:jc w:val="center"/>
            </w:pPr>
            <w:r>
              <w:t xml:space="preserve">1554</w:t>
            </w:r>
          </w:p>
        </w:tc>
        <w:tc>
          <w:tcPr/>
          <w:p>
            <w:pPr>
              <w:pStyle w:val="Compact"/>
              <w:jc w:val="center"/>
            </w:pPr>
            <w:r>
              <w:t xml:space="preserve">0.782</w:t>
            </w:r>
          </w:p>
        </w:tc>
      </w:tr>
      <w:tr>
        <w:tc>
          <w:tcPr/>
          <w:p>
            <w:pPr>
              <w:pStyle w:val="Compact"/>
              <w:jc w:val="center"/>
            </w:pPr>
            <w:r>
              <w:t xml:space="preserve">2014</w:t>
            </w:r>
          </w:p>
        </w:tc>
        <w:tc>
          <w:tcPr/>
          <w:p>
            <w:pPr>
              <w:pStyle w:val="Compact"/>
              <w:jc w:val="center"/>
            </w:pPr>
            <w:r>
              <w:t xml:space="preserve">1451</w:t>
            </w:r>
          </w:p>
        </w:tc>
        <w:tc>
          <w:tcPr/>
          <w:p>
            <w:pPr>
              <w:pStyle w:val="Compact"/>
              <w:jc w:val="center"/>
            </w:pPr>
            <w:r>
              <w:t xml:space="preserve">0.820</w:t>
            </w:r>
          </w:p>
        </w:tc>
      </w:tr>
      <w:tr>
        <w:tc>
          <w:tcPr/>
          <w:p>
            <w:pPr>
              <w:pStyle w:val="Compact"/>
              <w:jc w:val="center"/>
            </w:pPr>
            <w:r>
              <w:t xml:space="preserve">2015</w:t>
            </w:r>
          </w:p>
        </w:tc>
        <w:tc>
          <w:tcPr/>
          <w:p>
            <w:pPr>
              <w:pStyle w:val="Compact"/>
              <w:jc w:val="center"/>
            </w:pPr>
            <w:r>
              <w:t xml:space="preserve">1569</w:t>
            </w:r>
          </w:p>
        </w:tc>
        <w:tc>
          <w:tcPr/>
          <w:p>
            <w:pPr>
              <w:pStyle w:val="Compact"/>
              <w:jc w:val="center"/>
            </w:pPr>
            <w:r>
              <w:t xml:space="preserve">0.921</w:t>
            </w:r>
          </w:p>
        </w:tc>
      </w:tr>
      <w:tr>
        <w:tc>
          <w:tcPr/>
          <w:p>
            <w:pPr>
              <w:pStyle w:val="Compact"/>
              <w:jc w:val="center"/>
            </w:pPr>
            <w:r>
              <w:t xml:space="preserve">2016</w:t>
            </w:r>
          </w:p>
        </w:tc>
        <w:tc>
          <w:tcPr/>
          <w:p>
            <w:pPr>
              <w:pStyle w:val="Compact"/>
              <w:jc w:val="center"/>
            </w:pPr>
            <w:r>
              <w:t xml:space="preserve">8514</w:t>
            </w:r>
          </w:p>
        </w:tc>
        <w:tc>
          <w:tcPr/>
          <w:p>
            <w:pPr>
              <w:pStyle w:val="Compact"/>
              <w:jc w:val="center"/>
            </w:pPr>
            <w:r>
              <w:t xml:space="preserve">0.968</w:t>
            </w:r>
          </w:p>
        </w:tc>
      </w:tr>
      <w:tr>
        <w:tc>
          <w:tcPr/>
          <w:p>
            <w:pPr>
              <w:pStyle w:val="Compact"/>
              <w:jc w:val="center"/>
            </w:pPr>
            <w:r>
              <w:t xml:space="preserve">2017</w:t>
            </w:r>
          </w:p>
        </w:tc>
        <w:tc>
          <w:tcPr/>
          <w:p>
            <w:pPr>
              <w:pStyle w:val="Compact"/>
              <w:jc w:val="center"/>
            </w:pPr>
            <w:r>
              <w:t xml:space="preserve">2268</w:t>
            </w:r>
          </w:p>
        </w:tc>
        <w:tc>
          <w:tcPr/>
          <w:p>
            <w:pPr>
              <w:pStyle w:val="Compact"/>
              <w:jc w:val="center"/>
            </w:pPr>
            <w:r>
              <w:t xml:space="preserve">0.971</w:t>
            </w:r>
          </w:p>
        </w:tc>
      </w:tr>
      <w:tr>
        <w:tc>
          <w:tcPr/>
          <w:p>
            <w:pPr>
              <w:pStyle w:val="Compact"/>
              <w:jc w:val="center"/>
            </w:pPr>
            <w:r>
              <w:t xml:space="preserve">2018</w:t>
            </w:r>
          </w:p>
        </w:tc>
        <w:tc>
          <w:tcPr/>
          <w:p>
            <w:pPr>
              <w:pStyle w:val="Compact"/>
              <w:jc w:val="center"/>
            </w:pPr>
            <w:r>
              <w:t xml:space="preserve">16221</w:t>
            </w:r>
          </w:p>
        </w:tc>
        <w:tc>
          <w:tcPr/>
          <w:p>
            <w:pPr>
              <w:pStyle w:val="Compact"/>
              <w:jc w:val="center"/>
            </w:pPr>
            <w:r>
              <w:t xml:space="preserve">0.988</w:t>
            </w:r>
          </w:p>
        </w:tc>
      </w:tr>
      <w:tr>
        <w:tc>
          <w:tcPr/>
          <w:p>
            <w:pPr>
              <w:pStyle w:val="Compact"/>
              <w:jc w:val="center"/>
            </w:pPr>
            <w:r>
              <w:t xml:space="preserve">gt</w:t>
            </w:r>
          </w:p>
        </w:tc>
        <w:tc>
          <w:tcPr/>
          <w:p>
            <w:pPr>
              <w:pStyle w:val="Compact"/>
            </w:pPr>
          </w:p>
        </w:tc>
        <w:tc>
          <w:tcPr/>
          <w:p>
            <w:pPr>
              <w:pStyle w:val="Compact"/>
            </w:pPr>
          </w:p>
        </w:tc>
      </w:tr>
    </w:tbl>
    <w:bookmarkEnd w:id="103"/>
    <w:p>
      <w:r>
        <w:br w:type="page"/>
      </w:r>
    </w:p>
    <w:bookmarkEnd w:id="104"/>
    <w:bookmarkStart w:id="106" w:name="up.-gorge-tribs.-1"/>
    <w:p>
      <w:pPr>
        <w:pStyle w:val="Heading3"/>
      </w:pPr>
      <w:r>
        <w:t xml:space="preserve">3.3.19 Up. Gorge Tribs.</w:t>
      </w:r>
    </w:p>
    <w:bookmarkStart w:id="105" w:name="tbl-rawLCchinook-29"/>
    <w:p>
      <w:pPr>
        <w:pStyle w:val="TableCaption"/>
      </w:pPr>
      <w:r>
        <w:t xml:space="preserve">Table 3.19: Spawners and fracwild from Up. Gorge Tribs. (NMFS_POPID 29) for 2010 to 2018.</w:t>
      </w:r>
    </w:p>
    <w:tbl>
      <w:tblPr>
        <w:tblStyle w:val="Table"/>
        <w:tblW w:type="auto" w:w="0"/>
        <w:tblLook w:firstRow="1" w:lastRow="0" w:firstColumn="0" w:lastColumn="0" w:noHBand="0" w:noVBand="0" w:val="0020"/>
        <w:tblCaption w:val="Table 3.19: Spawners and fracwild from Up. Gorge Tribs. (NMFS_POPID 29) for 2010 to 2018."/>
      </w:tblPr>
      <w:tblGrid>
        <w:gridCol w:w="2640"/>
        <w:gridCol w:w="2640"/>
        <w:gridCol w:w="2640"/>
      </w:tblGrid>
      <w:tr>
        <w:trPr>
          <w:tblHeader w:val="true"/>
        </w:trPr>
        <w:tc>
          <w:tcPr/>
          <w:p>
            <w:pPr>
              <w:pStyle w:val="Compact"/>
              <w:jc w:val="center"/>
            </w:pPr>
            <w:r>
              <w:t xml:space="preserve">Year</w:t>
            </w:r>
          </w:p>
        </w:tc>
        <w:tc>
          <w:tcPr/>
          <w:p>
            <w:pPr>
              <w:pStyle w:val="Compact"/>
              <w:jc w:val="center"/>
            </w:pPr>
            <w:r>
              <w:t xml:space="preserve">Spawners</w:t>
            </w:r>
          </w:p>
        </w:tc>
        <w:tc>
          <w:tcPr/>
          <w:p>
            <w:pPr>
              <w:pStyle w:val="Compact"/>
              <w:jc w:val="center"/>
            </w:pPr>
            <w:r>
              <w:t xml:space="preserve">Fracwild</w:t>
            </w:r>
          </w:p>
        </w:tc>
      </w:tr>
      <w:tr>
        <w:tc>
          <w:tcPr/>
          <w:p>
            <w:pPr>
              <w:pStyle w:val="Compact"/>
              <w:jc w:val="center"/>
            </w:pPr>
            <w:r>
              <w:t xml:space="preserve">2010</w:t>
            </w:r>
          </w:p>
        </w:tc>
        <w:tc>
          <w:tcPr/>
          <w:p>
            <w:pPr>
              <w:pStyle w:val="Compact"/>
              <w:jc w:val="center"/>
            </w:pPr>
            <w:r>
              <w:t xml:space="preserve">565</w:t>
            </w:r>
          </w:p>
        </w:tc>
        <w:tc>
          <w:tcPr/>
          <w:p>
            <w:pPr>
              <w:pStyle w:val="Compact"/>
              <w:jc w:val="center"/>
            </w:pPr>
            <w:r>
              <w:t xml:space="preserve">0.781</w:t>
            </w:r>
          </w:p>
        </w:tc>
      </w:tr>
      <w:tr>
        <w:tc>
          <w:tcPr/>
          <w:p>
            <w:pPr>
              <w:pStyle w:val="Compact"/>
              <w:jc w:val="center"/>
            </w:pPr>
            <w:r>
              <w:t xml:space="preserve">2011</w:t>
            </w:r>
          </w:p>
        </w:tc>
        <w:tc>
          <w:tcPr/>
          <w:p>
            <w:pPr>
              <w:pStyle w:val="Compact"/>
              <w:jc w:val="center"/>
            </w:pPr>
            <w:r>
              <w:t xml:space="preserve">3084</w:t>
            </w:r>
          </w:p>
        </w:tc>
        <w:tc>
          <w:tcPr/>
          <w:p>
            <w:pPr>
              <w:pStyle w:val="Compact"/>
              <w:jc w:val="center"/>
            </w:pPr>
            <w:r>
              <w:t xml:space="preserve">0.369</w:t>
            </w:r>
          </w:p>
        </w:tc>
      </w:tr>
      <w:tr>
        <w:tc>
          <w:tcPr/>
          <w:p>
            <w:pPr>
              <w:pStyle w:val="Compact"/>
              <w:jc w:val="center"/>
            </w:pPr>
            <w:r>
              <w:t xml:space="preserve">2012</w:t>
            </w:r>
          </w:p>
        </w:tc>
        <w:tc>
          <w:tcPr/>
          <w:p>
            <w:pPr>
              <w:pStyle w:val="Compact"/>
              <w:jc w:val="center"/>
            </w:pPr>
            <w:r>
              <w:t xml:space="preserve">1090</w:t>
            </w:r>
          </w:p>
        </w:tc>
        <w:tc>
          <w:tcPr/>
          <w:p>
            <w:pPr>
              <w:pStyle w:val="Compact"/>
              <w:jc w:val="center"/>
            </w:pPr>
            <w:r>
              <w:t xml:space="preserve">0.309</w:t>
            </w:r>
          </w:p>
        </w:tc>
      </w:tr>
      <w:tr>
        <w:tc>
          <w:tcPr/>
          <w:p>
            <w:pPr>
              <w:pStyle w:val="Compact"/>
              <w:jc w:val="center"/>
            </w:pPr>
            <w:r>
              <w:t xml:space="preserve">2013</w:t>
            </w:r>
          </w:p>
        </w:tc>
        <w:tc>
          <w:tcPr/>
          <w:p>
            <w:pPr>
              <w:pStyle w:val="Compact"/>
              <w:jc w:val="center"/>
            </w:pPr>
            <w:r>
              <w:t xml:space="preserve">2239</w:t>
            </w:r>
          </w:p>
        </w:tc>
        <w:tc>
          <w:tcPr/>
          <w:p>
            <w:pPr>
              <w:pStyle w:val="Compact"/>
              <w:jc w:val="center"/>
            </w:pPr>
            <w:r>
              <w:t xml:space="preserve">0.272</w:t>
            </w:r>
          </w:p>
        </w:tc>
      </w:tr>
      <w:tr>
        <w:tc>
          <w:tcPr/>
          <w:p>
            <w:pPr>
              <w:pStyle w:val="Compact"/>
              <w:jc w:val="center"/>
            </w:pPr>
            <w:r>
              <w:t xml:space="preserve">2014</w:t>
            </w:r>
          </w:p>
        </w:tc>
        <w:tc>
          <w:tcPr/>
          <w:p>
            <w:pPr>
              <w:pStyle w:val="Compact"/>
              <w:jc w:val="center"/>
            </w:pPr>
            <w:r>
              <w:t xml:space="preserve">2191</w:t>
            </w:r>
          </w:p>
        </w:tc>
        <w:tc>
          <w:tcPr/>
          <w:p>
            <w:pPr>
              <w:pStyle w:val="Compact"/>
              <w:jc w:val="center"/>
            </w:pPr>
            <w:r>
              <w:t xml:space="preserve">0.246</w:t>
            </w:r>
          </w:p>
        </w:tc>
      </w:tr>
      <w:tr>
        <w:tc>
          <w:tcPr/>
          <w:p>
            <w:pPr>
              <w:pStyle w:val="Compact"/>
              <w:jc w:val="center"/>
            </w:pPr>
            <w:r>
              <w:t xml:space="preserve">2015</w:t>
            </w:r>
          </w:p>
        </w:tc>
        <w:tc>
          <w:tcPr/>
          <w:p>
            <w:pPr>
              <w:pStyle w:val="Compact"/>
              <w:jc w:val="center"/>
            </w:pPr>
            <w:r>
              <w:t xml:space="preserve">3826</w:t>
            </w:r>
          </w:p>
        </w:tc>
        <w:tc>
          <w:tcPr/>
          <w:p>
            <w:pPr>
              <w:pStyle w:val="Compact"/>
              <w:jc w:val="center"/>
            </w:pPr>
            <w:r>
              <w:t xml:space="preserve">0.320</w:t>
            </w:r>
          </w:p>
        </w:tc>
      </w:tr>
      <w:tr>
        <w:tc>
          <w:tcPr/>
          <w:p>
            <w:pPr>
              <w:pStyle w:val="Compact"/>
              <w:jc w:val="center"/>
            </w:pPr>
            <w:r>
              <w:t xml:space="preserve">2016</w:t>
            </w:r>
          </w:p>
        </w:tc>
        <w:tc>
          <w:tcPr/>
          <w:p>
            <w:pPr>
              <w:pStyle w:val="Compact"/>
              <w:jc w:val="center"/>
            </w:pPr>
            <w:r>
              <w:t xml:space="preserve">1231</w:t>
            </w:r>
          </w:p>
        </w:tc>
        <w:tc>
          <w:tcPr/>
          <w:p>
            <w:pPr>
              <w:pStyle w:val="Compact"/>
              <w:jc w:val="center"/>
            </w:pPr>
            <w:r>
              <w:t xml:space="preserve">0.442</w:t>
            </w:r>
          </w:p>
        </w:tc>
      </w:tr>
      <w:tr>
        <w:tc>
          <w:tcPr/>
          <w:p>
            <w:pPr>
              <w:pStyle w:val="Compact"/>
              <w:jc w:val="center"/>
            </w:pPr>
            <w:r>
              <w:t xml:space="preserve">2017</w:t>
            </w:r>
          </w:p>
        </w:tc>
        <w:tc>
          <w:tcPr/>
          <w:p>
            <w:pPr>
              <w:pStyle w:val="Compact"/>
              <w:jc w:val="center"/>
            </w:pPr>
            <w:r>
              <w:t xml:space="preserve">697</w:t>
            </w:r>
          </w:p>
        </w:tc>
        <w:tc>
          <w:tcPr/>
          <w:p>
            <w:pPr>
              <w:pStyle w:val="Compact"/>
              <w:jc w:val="center"/>
            </w:pPr>
            <w:r>
              <w:t xml:space="preserve">0.826</w:t>
            </w:r>
          </w:p>
        </w:tc>
      </w:tr>
      <w:tr>
        <w:tc>
          <w:tcPr/>
          <w:p>
            <w:pPr>
              <w:pStyle w:val="Compact"/>
              <w:jc w:val="center"/>
            </w:pPr>
            <w:r>
              <w:t xml:space="preserve">2018</w:t>
            </w:r>
          </w:p>
        </w:tc>
        <w:tc>
          <w:tcPr/>
          <w:p>
            <w:pPr>
              <w:pStyle w:val="Compact"/>
              <w:jc w:val="center"/>
            </w:pPr>
            <w:r>
              <w:t xml:space="preserve">303</w:t>
            </w:r>
          </w:p>
        </w:tc>
        <w:tc>
          <w:tcPr/>
          <w:p>
            <w:pPr>
              <w:pStyle w:val="Compact"/>
              <w:jc w:val="center"/>
            </w:pPr>
            <w:r>
              <w:t xml:space="preserve">0.716</w:t>
            </w:r>
          </w:p>
        </w:tc>
      </w:tr>
      <w:tr>
        <w:tc>
          <w:tcPr/>
          <w:p>
            <w:pPr>
              <w:pStyle w:val="Compact"/>
              <w:jc w:val="center"/>
            </w:pPr>
            <w:r>
              <w:t xml:space="preserve">gt</w:t>
            </w:r>
          </w:p>
        </w:tc>
        <w:tc>
          <w:tcPr/>
          <w:p>
            <w:pPr>
              <w:pStyle w:val="Compact"/>
            </w:pPr>
          </w:p>
        </w:tc>
        <w:tc>
          <w:tcPr/>
          <w:p>
            <w:pPr>
              <w:pStyle w:val="Compact"/>
            </w:pPr>
          </w:p>
        </w:tc>
      </w:tr>
    </w:tbl>
    <w:bookmarkEnd w:id="105"/>
    <w:p>
      <w:r>
        <w:br w:type="page"/>
      </w:r>
    </w:p>
    <w:bookmarkEnd w:id="106"/>
    <w:bookmarkStart w:id="108" w:name="big-white-salmon-r."/>
    <w:p>
      <w:pPr>
        <w:pStyle w:val="Heading3"/>
      </w:pPr>
      <w:r>
        <w:t xml:space="preserve">3.3.20 Big White Salmon R.</w:t>
      </w:r>
    </w:p>
    <w:bookmarkStart w:id="107" w:name="tbl-rawLCchinook-31"/>
    <w:p>
      <w:pPr>
        <w:pStyle w:val="TableCaption"/>
      </w:pPr>
      <w:r>
        <w:t xml:space="preserve">Table 3.20: Spawners and fracwild from Big White Salmon R. (NMFS_POPID 31) for 2010 to 2018.</w:t>
      </w:r>
    </w:p>
    <w:tbl>
      <w:tblPr>
        <w:tblStyle w:val="Table"/>
        <w:tblW w:type="auto" w:w="0"/>
        <w:tblLook w:firstRow="1" w:lastRow="0" w:firstColumn="0" w:lastColumn="0" w:noHBand="0" w:noVBand="0" w:val="0020"/>
        <w:tblCaption w:val="Table 3.20: Spawners and fracwild from Big White Salmon R. (NMFS_POPID 31) for 2010 to 2018."/>
      </w:tblPr>
      <w:tblGrid>
        <w:gridCol w:w="2640"/>
        <w:gridCol w:w="2640"/>
        <w:gridCol w:w="2640"/>
      </w:tblGrid>
      <w:tr>
        <w:trPr>
          <w:tblHeader w:val="true"/>
        </w:trPr>
        <w:tc>
          <w:tcPr/>
          <w:p>
            <w:pPr>
              <w:pStyle w:val="Compact"/>
              <w:jc w:val="center"/>
            </w:pPr>
            <w:r>
              <w:t xml:space="preserve">Year</w:t>
            </w:r>
          </w:p>
        </w:tc>
        <w:tc>
          <w:tcPr/>
          <w:p>
            <w:pPr>
              <w:pStyle w:val="Compact"/>
              <w:jc w:val="center"/>
            </w:pPr>
            <w:r>
              <w:t xml:space="preserve">Spawners</w:t>
            </w:r>
          </w:p>
        </w:tc>
        <w:tc>
          <w:tcPr/>
          <w:p>
            <w:pPr>
              <w:pStyle w:val="Compact"/>
              <w:jc w:val="center"/>
            </w:pPr>
            <w:r>
              <w:t xml:space="preserve">Fracwild</w:t>
            </w:r>
          </w:p>
        </w:tc>
      </w:tr>
      <w:tr>
        <w:tc>
          <w:tcPr/>
          <w:p>
            <w:pPr>
              <w:pStyle w:val="Compact"/>
              <w:jc w:val="center"/>
            </w:pPr>
            <w:r>
              <w:t xml:space="preserve">2010</w:t>
            </w:r>
          </w:p>
        </w:tc>
        <w:tc>
          <w:tcPr/>
          <w:p>
            <w:pPr>
              <w:pStyle w:val="Compact"/>
              <w:jc w:val="center"/>
            </w:pPr>
            <w:r>
              <w:t xml:space="preserve">1887</w:t>
            </w:r>
          </w:p>
        </w:tc>
        <w:tc>
          <w:tcPr/>
          <w:p>
            <w:pPr>
              <w:pStyle w:val="Compact"/>
              <w:jc w:val="center"/>
            </w:pPr>
            <w:r>
              <w:t xml:space="preserve">0.725</w:t>
            </w:r>
          </w:p>
        </w:tc>
      </w:tr>
      <w:tr>
        <w:tc>
          <w:tcPr/>
          <w:p>
            <w:pPr>
              <w:pStyle w:val="Compact"/>
              <w:jc w:val="center"/>
            </w:pPr>
            <w:r>
              <w:t xml:space="preserve">2011</w:t>
            </w:r>
          </w:p>
        </w:tc>
        <w:tc>
          <w:tcPr/>
          <w:p>
            <w:pPr>
              <w:pStyle w:val="Compact"/>
              <w:jc w:val="center"/>
            </w:pPr>
            <w:r>
              <w:t xml:space="preserve">723</w:t>
            </w:r>
          </w:p>
        </w:tc>
        <w:tc>
          <w:tcPr/>
          <w:p>
            <w:pPr>
              <w:pStyle w:val="Compact"/>
              <w:jc w:val="center"/>
            </w:pPr>
            <w:r>
              <w:t xml:space="preserve">0.885</w:t>
            </w:r>
          </w:p>
        </w:tc>
      </w:tr>
      <w:tr>
        <w:tc>
          <w:tcPr/>
          <w:p>
            <w:pPr>
              <w:pStyle w:val="Compact"/>
              <w:jc w:val="center"/>
            </w:pPr>
            <w:r>
              <w:t xml:space="preserve">2012</w:t>
            </w:r>
          </w:p>
        </w:tc>
        <w:tc>
          <w:tcPr/>
          <w:p>
            <w:pPr>
              <w:pStyle w:val="Compact"/>
              <w:jc w:val="center"/>
            </w:pPr>
            <w:r>
              <w:t xml:space="preserve">593</w:t>
            </w:r>
          </w:p>
        </w:tc>
        <w:tc>
          <w:tcPr/>
          <w:p>
            <w:pPr>
              <w:pStyle w:val="Compact"/>
              <w:jc w:val="center"/>
            </w:pPr>
            <w:r>
              <w:t xml:space="preserve">0.936</w:t>
            </w:r>
          </w:p>
        </w:tc>
      </w:tr>
      <w:tr>
        <w:tc>
          <w:tcPr/>
          <w:p>
            <w:pPr>
              <w:pStyle w:val="Compact"/>
              <w:jc w:val="center"/>
            </w:pPr>
            <w:r>
              <w:t xml:space="preserve">2013</w:t>
            </w:r>
          </w:p>
        </w:tc>
        <w:tc>
          <w:tcPr/>
          <w:p>
            <w:pPr>
              <w:pStyle w:val="Compact"/>
              <w:jc w:val="center"/>
            </w:pPr>
            <w:r>
              <w:t xml:space="preserve">984</w:t>
            </w:r>
          </w:p>
        </w:tc>
        <w:tc>
          <w:tcPr/>
          <w:p>
            <w:pPr>
              <w:pStyle w:val="Compact"/>
              <w:jc w:val="center"/>
            </w:pPr>
            <w:r>
              <w:t xml:space="preserve">0.658</w:t>
            </w:r>
          </w:p>
        </w:tc>
      </w:tr>
      <w:tr>
        <w:tc>
          <w:tcPr/>
          <w:p>
            <w:pPr>
              <w:pStyle w:val="Compact"/>
              <w:jc w:val="center"/>
            </w:pPr>
            <w:r>
              <w:t xml:space="preserve">2014</w:t>
            </w:r>
          </w:p>
        </w:tc>
        <w:tc>
          <w:tcPr/>
          <w:p>
            <w:pPr>
              <w:pStyle w:val="Compact"/>
              <w:jc w:val="center"/>
            </w:pPr>
            <w:r>
              <w:t xml:space="preserve">1034</w:t>
            </w:r>
          </w:p>
        </w:tc>
        <w:tc>
          <w:tcPr/>
          <w:p>
            <w:pPr>
              <w:pStyle w:val="Compact"/>
              <w:jc w:val="center"/>
            </w:pPr>
            <w:r>
              <w:t xml:space="preserve">0.775</w:t>
            </w:r>
          </w:p>
        </w:tc>
      </w:tr>
      <w:tr>
        <w:tc>
          <w:tcPr/>
          <w:p>
            <w:pPr>
              <w:pStyle w:val="Compact"/>
              <w:jc w:val="center"/>
            </w:pPr>
            <w:r>
              <w:t xml:space="preserve">2015</w:t>
            </w:r>
          </w:p>
        </w:tc>
        <w:tc>
          <w:tcPr/>
          <w:p>
            <w:pPr>
              <w:pStyle w:val="Compact"/>
              <w:jc w:val="center"/>
            </w:pPr>
            <w:r>
              <w:t xml:space="preserve">773</w:t>
            </w:r>
          </w:p>
        </w:tc>
        <w:tc>
          <w:tcPr/>
          <w:p>
            <w:pPr>
              <w:pStyle w:val="Compact"/>
              <w:jc w:val="center"/>
            </w:pPr>
            <w:r>
              <w:t xml:space="preserve">0.485</w:t>
            </w:r>
          </w:p>
        </w:tc>
      </w:tr>
      <w:tr>
        <w:tc>
          <w:tcPr/>
          <w:p>
            <w:pPr>
              <w:pStyle w:val="Compact"/>
              <w:jc w:val="center"/>
            </w:pPr>
            <w:r>
              <w:t xml:space="preserve">2016</w:t>
            </w:r>
          </w:p>
        </w:tc>
        <w:tc>
          <w:tcPr/>
          <w:p>
            <w:pPr>
              <w:pStyle w:val="Compact"/>
              <w:jc w:val="center"/>
            </w:pPr>
            <w:r>
              <w:t xml:space="preserve">565</w:t>
            </w:r>
          </w:p>
        </w:tc>
        <w:tc>
          <w:tcPr/>
          <w:p>
            <w:pPr>
              <w:pStyle w:val="Compact"/>
              <w:jc w:val="center"/>
            </w:pPr>
            <w:r>
              <w:t xml:space="preserve">0.680</w:t>
            </w:r>
          </w:p>
        </w:tc>
      </w:tr>
      <w:tr>
        <w:tc>
          <w:tcPr/>
          <w:p>
            <w:pPr>
              <w:pStyle w:val="Compact"/>
              <w:jc w:val="center"/>
            </w:pPr>
            <w:r>
              <w:t xml:space="preserve">2017</w:t>
            </w:r>
          </w:p>
        </w:tc>
        <w:tc>
          <w:tcPr/>
          <w:p>
            <w:pPr>
              <w:pStyle w:val="Compact"/>
              <w:jc w:val="center"/>
            </w:pPr>
            <w:r>
              <w:t xml:space="preserve">747</w:t>
            </w:r>
          </w:p>
        </w:tc>
        <w:tc>
          <w:tcPr/>
          <w:p>
            <w:pPr>
              <w:pStyle w:val="Compact"/>
              <w:jc w:val="center"/>
            </w:pPr>
            <w:r>
              <w:t xml:space="preserve">0.538</w:t>
            </w:r>
          </w:p>
        </w:tc>
      </w:tr>
      <w:tr>
        <w:tc>
          <w:tcPr/>
          <w:p>
            <w:pPr>
              <w:pStyle w:val="Compact"/>
              <w:jc w:val="center"/>
            </w:pPr>
            <w:r>
              <w:t xml:space="preserve">2018</w:t>
            </w:r>
          </w:p>
        </w:tc>
        <w:tc>
          <w:tcPr/>
          <w:p>
            <w:pPr>
              <w:pStyle w:val="Compact"/>
              <w:jc w:val="center"/>
            </w:pPr>
            <w:r>
              <w:t xml:space="preserve">194</w:t>
            </w:r>
          </w:p>
        </w:tc>
        <w:tc>
          <w:tcPr/>
          <w:p>
            <w:pPr>
              <w:pStyle w:val="Compact"/>
              <w:jc w:val="center"/>
            </w:pPr>
            <w:r>
              <w:t xml:space="preserve">0.568</w:t>
            </w:r>
          </w:p>
        </w:tc>
      </w:tr>
      <w:tr>
        <w:tc>
          <w:tcPr/>
          <w:p>
            <w:pPr>
              <w:pStyle w:val="Compact"/>
              <w:jc w:val="center"/>
            </w:pPr>
            <w:r>
              <w:t xml:space="preserve">2013</w:t>
            </w:r>
          </w:p>
        </w:tc>
        <w:tc>
          <w:tcPr/>
          <w:p>
            <w:pPr>
              <w:pStyle w:val="Compact"/>
              <w:jc w:val="center"/>
            </w:pPr>
            <w:r>
              <w:t xml:space="preserve">88</w:t>
            </w:r>
          </w:p>
        </w:tc>
        <w:tc>
          <w:tcPr/>
          <w:p>
            <w:pPr>
              <w:pStyle w:val="Compact"/>
              <w:jc w:val="center"/>
            </w:pPr>
            <w:r>
              <w:t xml:space="preserve">0.170</w:t>
            </w:r>
          </w:p>
        </w:tc>
      </w:tr>
      <w:tr>
        <w:tc>
          <w:tcPr/>
          <w:p>
            <w:pPr>
              <w:pStyle w:val="Compact"/>
              <w:jc w:val="center"/>
            </w:pPr>
            <w:r>
              <w:t xml:space="preserve">2014</w:t>
            </w:r>
          </w:p>
        </w:tc>
        <w:tc>
          <w:tcPr/>
          <w:p>
            <w:pPr>
              <w:pStyle w:val="Compact"/>
              <w:jc w:val="center"/>
            </w:pPr>
            <w:r>
              <w:t xml:space="preserve">217</w:t>
            </w:r>
          </w:p>
        </w:tc>
        <w:tc>
          <w:tcPr/>
          <w:p>
            <w:pPr>
              <w:pStyle w:val="Compact"/>
              <w:jc w:val="center"/>
            </w:pPr>
            <w:r>
              <w:t xml:space="preserve">0.097</w:t>
            </w:r>
          </w:p>
        </w:tc>
      </w:tr>
      <w:tr>
        <w:tc>
          <w:tcPr/>
          <w:p>
            <w:pPr>
              <w:pStyle w:val="Compact"/>
              <w:jc w:val="center"/>
            </w:pPr>
            <w:r>
              <w:t xml:space="preserve">2015</w:t>
            </w:r>
          </w:p>
        </w:tc>
        <w:tc>
          <w:tcPr/>
          <w:p>
            <w:pPr>
              <w:pStyle w:val="Compact"/>
              <w:jc w:val="center"/>
            </w:pPr>
            <w:r>
              <w:t xml:space="preserve">94</w:t>
            </w:r>
          </w:p>
        </w:tc>
        <w:tc>
          <w:tcPr/>
          <w:p>
            <w:pPr>
              <w:pStyle w:val="Compact"/>
              <w:jc w:val="center"/>
            </w:pPr>
            <w:r>
              <w:t xml:space="preserve">0.160</w:t>
            </w:r>
          </w:p>
        </w:tc>
      </w:tr>
      <w:tr>
        <w:tc>
          <w:tcPr/>
          <w:p>
            <w:pPr>
              <w:pStyle w:val="Compact"/>
              <w:jc w:val="center"/>
            </w:pPr>
            <w:r>
              <w:t xml:space="preserve">2016</w:t>
            </w:r>
          </w:p>
        </w:tc>
        <w:tc>
          <w:tcPr/>
          <w:p>
            <w:pPr>
              <w:pStyle w:val="Compact"/>
              <w:jc w:val="center"/>
            </w:pPr>
            <w:r>
              <w:t xml:space="preserve">54</w:t>
            </w:r>
          </w:p>
        </w:tc>
        <w:tc>
          <w:tcPr/>
          <w:p>
            <w:pPr>
              <w:pStyle w:val="Compact"/>
              <w:jc w:val="center"/>
            </w:pPr>
            <w:r>
              <w:t xml:space="preserve">0.111</w:t>
            </w:r>
          </w:p>
        </w:tc>
      </w:tr>
      <w:tr>
        <w:tc>
          <w:tcPr/>
          <w:p>
            <w:pPr>
              <w:pStyle w:val="Compact"/>
              <w:jc w:val="center"/>
            </w:pPr>
            <w:r>
              <w:t xml:space="preserve">2017</w:t>
            </w:r>
          </w:p>
        </w:tc>
        <w:tc>
          <w:tcPr/>
          <w:p>
            <w:pPr>
              <w:pStyle w:val="Compact"/>
              <w:jc w:val="center"/>
            </w:pPr>
            <w:r>
              <w:t xml:space="preserve">15</w:t>
            </w:r>
          </w:p>
        </w:tc>
        <w:tc>
          <w:tcPr/>
          <w:p>
            <w:pPr>
              <w:pStyle w:val="Compact"/>
              <w:jc w:val="center"/>
            </w:pPr>
            <w:r>
              <w:t xml:space="preserve">0.333</w:t>
            </w:r>
          </w:p>
        </w:tc>
      </w:tr>
      <w:tr>
        <w:tc>
          <w:tcPr/>
          <w:p>
            <w:pPr>
              <w:pStyle w:val="Compact"/>
              <w:jc w:val="center"/>
            </w:pPr>
            <w:r>
              <w:t xml:space="preserve">2018</w:t>
            </w:r>
          </w:p>
        </w:tc>
        <w:tc>
          <w:tcPr/>
          <w:p>
            <w:pPr>
              <w:pStyle w:val="Compact"/>
              <w:jc w:val="center"/>
            </w:pPr>
            <w:r>
              <w:t xml:space="preserve">82</w:t>
            </w:r>
          </w:p>
        </w:tc>
        <w:tc>
          <w:tcPr/>
          <w:p>
            <w:pPr>
              <w:pStyle w:val="Compact"/>
              <w:jc w:val="center"/>
            </w:pPr>
            <w:r>
              <w:t xml:space="preserve">0.110</w:t>
            </w:r>
          </w:p>
        </w:tc>
      </w:tr>
      <w:tr>
        <w:tc>
          <w:tcPr/>
          <w:p>
            <w:pPr>
              <w:pStyle w:val="Compact"/>
              <w:jc w:val="center"/>
            </w:pPr>
            <w:r>
              <w:t xml:space="preserve">gt</w:t>
            </w:r>
          </w:p>
        </w:tc>
        <w:tc>
          <w:tcPr/>
          <w:p>
            <w:pPr>
              <w:pStyle w:val="Compact"/>
            </w:pPr>
          </w:p>
        </w:tc>
        <w:tc>
          <w:tcPr/>
          <w:p>
            <w:pPr>
              <w:pStyle w:val="Compact"/>
            </w:pPr>
          </w:p>
        </w:tc>
      </w:tr>
    </w:tbl>
    <w:bookmarkEnd w:id="107"/>
    <w:p>
      <w:r>
        <w:br w:type="page"/>
      </w:r>
    </w:p>
    <w:bookmarkEnd w:id="108"/>
    <w:bookmarkEnd w:id="109"/>
    <w:bookmarkEnd w:id="110"/>
    <w:bookmarkStart w:id="128" w:name="X07789714cd1b7f76e2623de2643de37b68f6743"/>
    <w:p>
      <w:pPr>
        <w:pStyle w:val="Heading1"/>
      </w:pPr>
      <w:r>
        <w:t xml:space="preserve">4. Interior Columbia Snake River Chinook steelhead</w:t>
      </w:r>
    </w:p>
    <w:p>
      <w:pPr>
        <w:pStyle w:val="FirstParagraph"/>
      </w:pPr>
      <w:r>
        <w:t xml:space="preserve">Lorem ipsum dolor sit amet, consectetur adipiscing elit.</w:t>
      </w:r>
      <w:r>
        <w:t xml:space="preserve"> </w:t>
      </w:r>
      <w:r>
        <w:t xml:space="preserve">Clark (1993)</w:t>
      </w:r>
      <w:r>
        <w:t xml:space="preserve"> </w:t>
      </w:r>
      <w:r>
        <w:t xml:space="preserve">vitae ante quis dui egestas fringilla ac vitae justo</w:t>
      </w:r>
      <w:r>
        <w:t xml:space="preserve"> </w:t>
      </w:r>
      <w:r>
        <w:t xml:space="preserve">(Ansley and Davis 1981; Collins et al. 1996; Deuel and Clark 1968)</w:t>
      </w:r>
      <w:r>
        <w:t xml:space="preserve"> </w:t>
      </w:r>
      <w:r>
        <w:t xml:space="preserve">. Pellentesque quis magna vel odio malesuada rutrum a volutpat nisl. Aliquam fermentum, urna eget tristique mattis, augue augue tristique ipsum, eget finibus nunc eros non nisi. Phasellus mattis hendrerit sapien, quis accumsan dui pretium eget. Nunc eleifend laoreet urna a luctus. Nulla vel sapien in nulla gravida tempus sit amet a metus. Vivamus porta condimentum tempus. Maecenas rhoncus elit id ultricies scelerisque. In gravida urna in ligula fringilla euismod. Curabitur efficitur porta libero ac fermentum. Cras fringilla et libero at posuere. Curabitur sodales dapibus elit a convallis.</w:t>
      </w:r>
    </w:p>
    <w:p>
      <w:pPr>
        <w:pStyle w:val="BodyText"/>
      </w:pPr>
      <w:r>
        <w:t xml:space="preserve">Morbi iaculis eget augue eget facilisis. Etiam non orci dignissim, efficitur purus viverra, pellentesque neque. Aliquam ornare, magna ut dictum mollis, nunc lorem iaculis nibh, eu consequat lectus urna euismod tortor. Etiam ut felis nisl. Nunc quis euismod felis. Vestibulum gravida nisi mi, quis mollis velit ullamcorper non. Aliquam tempus fringilla bibendum. Lorem ipsum dolor sit amet, consectetur adipiscing elit. Fusce viverra nulla elementum libero mollis, quis cursus velit sagittis.</w:t>
      </w:r>
    </w:p>
    <w:bookmarkStart w:id="115" w:name="general-location-3"/>
    <w:p>
      <w:pPr>
        <w:pStyle w:val="Heading2"/>
      </w:pPr>
      <w:r>
        <w:t xml:space="preserve">4.1 General location</w:t>
      </w:r>
    </w:p>
    <w:p>
      <w:pPr>
        <w:pStyle w:val="FirstParagraph"/>
      </w:pPr>
      <w:r>
        <w:t xml:space="preserve">Morbi iaculis eget augue eget facilisis. Etiam non orci dignissim, efficitur purus viverra, pellentesque neque. Aliquam ornare, magna ut dictum mollis, nunc lorem iaculis nibh, eu consequat lectus urna euismod tortor.</w:t>
      </w:r>
    </w:p>
    <w:tbl>
      <w:tblPr>
        <w:tblStyle w:val="Table"/>
        <w:tblW w:type="pct" w:w="5000"/>
        <w:tblLook w:firstRow="0" w:lastRow="0" w:firstColumn="0" w:lastColumn="0" w:noHBand="0" w:noVBand="0" w:val="0000"/>
      </w:tblPr>
      <w:tblGrid>
        <w:gridCol w:w="7920"/>
      </w:tblGrid>
      <w:tr>
        <w:tc>
          <w:tcPr/>
          <w:bookmarkStart w:id="114" w:name="fig-ICSRsthd-map"/>
          <w:p>
            <w:pPr>
              <w:pStyle w:val="Figure"/>
              <w:jc w:val="center"/>
            </w:pPr>
            <w:r>
              <w:drawing>
                <wp:inline>
                  <wp:extent cx="5943600" cy="4754880"/>
                  <wp:effectExtent b="0" l="0" r="0" t="0"/>
                  <wp:docPr descr="" title="" id="112" name="Picture"/>
                  <a:graphic>
                    <a:graphicData uri="http://schemas.openxmlformats.org/drawingml/2006/picture">
                      <pic:pic>
                        <pic:nvPicPr>
                          <pic:cNvPr descr="text/ICSRsthd_files/figure-docx/fig-ICSRsthd-map-1.png" id="113" name="Picture"/>
                          <pic:cNvPicPr>
                            <a:picLocks noChangeArrowheads="1" noChangeAspect="1"/>
                          </pic:cNvPicPr>
                        </pic:nvPicPr>
                        <pic:blipFill>
                          <a:blip r:embed="rId111"/>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4.1: Interior Columbia Snake River Chinook steelhead. Map of the general location of the ESU.</w:t>
            </w:r>
          </w:p>
          <w:bookmarkEnd w:id="114"/>
        </w:tc>
      </w:tr>
    </w:tbl>
    <w:bookmarkEnd w:id="115"/>
    <w:bookmarkStart w:id="120" w:name="recent-trends-3"/>
    <w:p>
      <w:pPr>
        <w:pStyle w:val="Heading2"/>
      </w:pPr>
      <w:r>
        <w:t xml:space="preserve">4.2 Recent trends</w:t>
      </w:r>
    </w:p>
    <w:p>
      <w:pPr>
        <w:pStyle w:val="FirstParagraph"/>
      </w:pPr>
      <w:r>
        <w:t xml:space="preserve">Lorem ipsum dolor sit amet, consectetur adipiscing elit. Donec vitae ante quis dui egestas fringilla ac vitae justo. Pellentesque quis magna vel odio malesuada rutrum a volutpat nisl. Aliquam fermentum, urna eget tristique mattis, augue augue tristique ipsum, eget finibus nunc eros non nisi. Phasellus mattis hendrerit sapien, quis accumsan dui pretium eget. Nunc eleifend laoreet urna a luctus. Nulla vel sapien in nulla gravida tempus sit amet a metus. Vivamus porta condimentum tempus. Maecenas rhoncus elit id ultricies scelerisque. In gravida urna in ligula fringilla euismod. Curabitur efficitur porta libero ac fermentum. Cras fringilla et libero at posuere. Curabitur sodales dapibus elit a convallis.</w:t>
      </w:r>
    </w:p>
    <w:p>
      <w:pPr>
        <w:pStyle w:val="BodyText"/>
      </w:pPr>
      <w:r>
        <w:t xml:space="preserve">Morbi iaculis eget augue eget facilisis. Etiam non orci dignissim, efficitur purus viverra, pellentesque neque. Aliquam ornare, magna ut dictum mollis, nunc lorem iaculis nibh, eu consequat lectus urna euismod tortor. Etiam ut felis nisl. Nunc quis euismod felis. Vestibulum gravida nisi mi, quis mollis velit ullamcorper non. Aliquam tempus fringilla bibendum. Lorem ipsum dolor sit amet, consectetur adipiscing elit. Fusce viverra nulla elementum libero mollis, quis cursus velit sagittis.</w:t>
      </w:r>
    </w:p>
    <w:tbl>
      <w:tblPr>
        <w:tblStyle w:val="Table"/>
        <w:tblW w:type="pct" w:w="5000"/>
        <w:tblLook w:firstRow="0" w:lastRow="0" w:firstColumn="0" w:lastColumn="0" w:noHBand="0" w:noVBand="0" w:val="0000"/>
      </w:tblPr>
      <w:tblGrid>
        <w:gridCol w:w="7920"/>
      </w:tblGrid>
      <w:tr>
        <w:tc>
          <w:tcPr/>
          <w:bookmarkStart w:id="119" w:name="fig-ICSRsthd-status"/>
          <w:p>
            <w:pPr>
              <w:pStyle w:val="Figure"/>
              <w:jc w:val="center"/>
            </w:pPr>
            <w:r>
              <w:drawing>
                <wp:inline>
                  <wp:extent cx="5943600" cy="4754880"/>
                  <wp:effectExtent b="0" l="0" r="0" t="0"/>
                  <wp:docPr descr="" title="" id="117" name="Picture"/>
                  <a:graphic>
                    <a:graphicData uri="http://schemas.openxmlformats.org/drawingml/2006/picture">
                      <pic:pic>
                        <pic:nvPicPr>
                          <pic:cNvPr descr="text/ICSRsthd_files/figure-docx/fig-ICSRsthd-status-1.png" id="118" name="Picture"/>
                          <pic:cNvPicPr>
                            <a:picLocks noChangeArrowheads="1" noChangeAspect="1"/>
                          </pic:cNvPicPr>
                        </pic:nvPicPr>
                        <pic:blipFill>
                          <a:blip r:embed="rId116"/>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4.2: Interior Columbia Snake River Chinook steelhead. Log spawner count trends.</w:t>
            </w:r>
          </w:p>
          <w:bookmarkEnd w:id="119"/>
        </w:tc>
      </w:tr>
    </w:tbl>
    <w:bookmarkEnd w:id="120"/>
    <w:bookmarkStart w:id="127" w:name="population-raw-data-3"/>
    <w:p>
      <w:pPr>
        <w:pStyle w:val="Heading2"/>
      </w:pPr>
      <w:r>
        <w:t xml:space="preserve">4.3 Population raw data</w:t>
      </w:r>
    </w:p>
    <w:p>
      <w:pPr>
        <w:pStyle w:val="FirstParagraph"/>
      </w:pPr>
      <w:r>
        <w:t xml:space="preserve">Morbi iaculis eget augue eget facilisis. Etiam non orci dignissim, efficitur purus viverra, pellentesque neque. Aliquam ornare, magna ut dictum mollis, nunc lorem iaculis nibh, eu consequat lectus urna euismod tortor. Etiam ut felis nisl. Nunc quis euismod felis. Vestibulum gravida nisi mi, quis mollis velit ullamcorper non. Aliquam tempus fringilla bibendum. Lorem ipsum dolor sit amet, consectetur adipiscing elit. Fusce viverra nulla elementum libero mollis, quis cursus velit sagittis.</w:t>
      </w:r>
    </w:p>
    <w:p>
      <w:r>
        <w:br w:type="page"/>
      </w:r>
    </w:p>
    <w:bookmarkStart w:id="122" w:name="asotin-ck."/>
    <w:p>
      <w:pPr>
        <w:pStyle w:val="Heading3"/>
      </w:pPr>
      <w:r>
        <w:t xml:space="preserve">4.3.1 Asotin Ck.</w:t>
      </w:r>
    </w:p>
    <w:bookmarkStart w:id="121" w:name="tbl-rawICSRsthd-300"/>
    <w:p>
      <w:pPr>
        <w:pStyle w:val="TableCaption"/>
      </w:pPr>
      <w:r>
        <w:t xml:space="preserve">Table 4.1: Spawners and fracwild from Asotin Ck. (NMFS_POPID 300) for 2010 to 2018.</w:t>
      </w:r>
    </w:p>
    <w:tbl>
      <w:tblPr>
        <w:tblStyle w:val="Table"/>
        <w:tblW w:type="auto" w:w="0"/>
        <w:tblLook w:firstRow="1" w:lastRow="0" w:firstColumn="0" w:lastColumn="0" w:noHBand="0" w:noVBand="0" w:val="0020"/>
        <w:tblCaption w:val="Table 4.1: Spawners and fracwild from Asotin Ck. (NMFS_POPID 300) for 2010 to 2018."/>
      </w:tblPr>
      <w:tblGrid>
        <w:gridCol w:w="2640"/>
        <w:gridCol w:w="2640"/>
        <w:gridCol w:w="2640"/>
      </w:tblGrid>
      <w:tr>
        <w:trPr>
          <w:tblHeader w:val="true"/>
        </w:trPr>
        <w:tc>
          <w:tcPr/>
          <w:p>
            <w:pPr>
              <w:pStyle w:val="Compact"/>
              <w:jc w:val="center"/>
            </w:pPr>
            <w:r>
              <w:t xml:space="preserve">Year</w:t>
            </w:r>
          </w:p>
        </w:tc>
        <w:tc>
          <w:tcPr/>
          <w:p>
            <w:pPr>
              <w:pStyle w:val="Compact"/>
              <w:jc w:val="center"/>
            </w:pPr>
            <w:r>
              <w:t xml:space="preserve">Spawners</w:t>
            </w:r>
          </w:p>
        </w:tc>
        <w:tc>
          <w:tcPr/>
          <w:p>
            <w:pPr>
              <w:pStyle w:val="Compact"/>
              <w:jc w:val="center"/>
            </w:pPr>
            <w:r>
              <w:t xml:space="preserve">Fracwild</w:t>
            </w:r>
          </w:p>
        </w:tc>
      </w:tr>
      <w:tr>
        <w:tc>
          <w:tcPr/>
          <w:p>
            <w:pPr>
              <w:pStyle w:val="Compact"/>
              <w:jc w:val="center"/>
            </w:pPr>
            <w:r>
              <w:t xml:space="preserve">2010</w:t>
            </w:r>
          </w:p>
        </w:tc>
        <w:tc>
          <w:tcPr/>
          <w:p>
            <w:pPr>
              <w:pStyle w:val="Compact"/>
              <w:jc w:val="center"/>
            </w:pPr>
            <w:r>
              <w:t xml:space="preserve">1418</w:t>
            </w:r>
          </w:p>
        </w:tc>
        <w:tc>
          <w:tcPr/>
          <w:p>
            <w:pPr>
              <w:pStyle w:val="Compact"/>
              <w:jc w:val="center"/>
            </w:pPr>
            <w:r>
              <w:t xml:space="preserve">1.00</w:t>
            </w:r>
          </w:p>
        </w:tc>
      </w:tr>
      <w:tr>
        <w:tc>
          <w:tcPr/>
          <w:p>
            <w:pPr>
              <w:pStyle w:val="Compact"/>
              <w:jc w:val="center"/>
            </w:pPr>
            <w:r>
              <w:t xml:space="preserve">2011</w:t>
            </w:r>
          </w:p>
        </w:tc>
        <w:tc>
          <w:tcPr/>
          <w:p>
            <w:pPr>
              <w:pStyle w:val="Compact"/>
              <w:jc w:val="center"/>
            </w:pPr>
            <w:r>
              <w:t xml:space="preserve">1132</w:t>
            </w:r>
          </w:p>
        </w:tc>
        <w:tc>
          <w:tcPr/>
          <w:p>
            <w:pPr>
              <w:pStyle w:val="Compact"/>
              <w:jc w:val="center"/>
            </w:pPr>
            <w:r>
              <w:t xml:space="preserve">1.00</w:t>
            </w:r>
          </w:p>
        </w:tc>
      </w:tr>
      <w:tr>
        <w:tc>
          <w:tcPr/>
          <w:p>
            <w:pPr>
              <w:pStyle w:val="Compact"/>
              <w:jc w:val="center"/>
            </w:pPr>
            <w:r>
              <w:t xml:space="preserve">2012</w:t>
            </w:r>
          </w:p>
        </w:tc>
        <w:tc>
          <w:tcPr/>
          <w:p>
            <w:pPr>
              <w:pStyle w:val="Compact"/>
              <w:jc w:val="center"/>
            </w:pPr>
            <w:r>
              <w:t xml:space="preserve">930</w:t>
            </w:r>
          </w:p>
        </w:tc>
        <w:tc>
          <w:tcPr/>
          <w:p>
            <w:pPr>
              <w:pStyle w:val="Compact"/>
              <w:jc w:val="center"/>
            </w:pPr>
            <w:r>
              <w:t xml:space="preserve">0.98</w:t>
            </w:r>
          </w:p>
        </w:tc>
      </w:tr>
      <w:tr>
        <w:tc>
          <w:tcPr/>
          <w:p>
            <w:pPr>
              <w:pStyle w:val="Compact"/>
              <w:jc w:val="center"/>
            </w:pPr>
            <w:r>
              <w:t xml:space="preserve">2013</w:t>
            </w:r>
          </w:p>
        </w:tc>
        <w:tc>
          <w:tcPr/>
          <w:p>
            <w:pPr>
              <w:pStyle w:val="Compact"/>
              <w:jc w:val="center"/>
            </w:pPr>
            <w:r>
              <w:t xml:space="preserve">540</w:t>
            </w:r>
          </w:p>
        </w:tc>
        <w:tc>
          <w:tcPr/>
          <w:p>
            <w:pPr>
              <w:pStyle w:val="Compact"/>
              <w:jc w:val="center"/>
            </w:pPr>
            <w:r>
              <w:t xml:space="preserve">1.00</w:t>
            </w:r>
          </w:p>
        </w:tc>
      </w:tr>
      <w:tr>
        <w:tc>
          <w:tcPr/>
          <w:p>
            <w:pPr>
              <w:pStyle w:val="Compact"/>
              <w:jc w:val="center"/>
            </w:pPr>
            <w:r>
              <w:t xml:space="preserve">2014</w:t>
            </w:r>
          </w:p>
        </w:tc>
        <w:tc>
          <w:tcPr/>
          <w:p>
            <w:pPr>
              <w:pStyle w:val="Compact"/>
              <w:jc w:val="center"/>
            </w:pPr>
            <w:r>
              <w:t xml:space="preserve">542</w:t>
            </w:r>
          </w:p>
        </w:tc>
        <w:tc>
          <w:tcPr/>
          <w:p>
            <w:pPr>
              <w:pStyle w:val="Compact"/>
              <w:jc w:val="center"/>
            </w:pPr>
            <w:r>
              <w:t xml:space="preserve">0.98</w:t>
            </w:r>
          </w:p>
        </w:tc>
      </w:tr>
      <w:tr>
        <w:tc>
          <w:tcPr/>
          <w:p>
            <w:pPr>
              <w:pStyle w:val="Compact"/>
              <w:jc w:val="center"/>
            </w:pPr>
            <w:r>
              <w:t xml:space="preserve">2015</w:t>
            </w:r>
          </w:p>
        </w:tc>
        <w:tc>
          <w:tcPr/>
          <w:p>
            <w:pPr>
              <w:pStyle w:val="Compact"/>
              <w:jc w:val="center"/>
            </w:pPr>
            <w:r>
              <w:t xml:space="preserve">841</w:t>
            </w:r>
          </w:p>
        </w:tc>
        <w:tc>
          <w:tcPr/>
          <w:p>
            <w:pPr>
              <w:pStyle w:val="Compact"/>
              <w:jc w:val="center"/>
            </w:pPr>
            <w:r>
              <w:t xml:space="preserve">1.00</w:t>
            </w:r>
          </w:p>
        </w:tc>
      </w:tr>
      <w:tr>
        <w:tc>
          <w:tcPr/>
          <w:p>
            <w:pPr>
              <w:pStyle w:val="Compact"/>
              <w:jc w:val="center"/>
            </w:pPr>
            <w:r>
              <w:t xml:space="preserve">2016</w:t>
            </w:r>
          </w:p>
        </w:tc>
        <w:tc>
          <w:tcPr/>
          <w:p>
            <w:pPr>
              <w:pStyle w:val="Compact"/>
              <w:jc w:val="center"/>
            </w:pPr>
            <w:r>
              <w:t xml:space="preserve">583</w:t>
            </w:r>
          </w:p>
        </w:tc>
        <w:tc>
          <w:tcPr/>
          <w:p>
            <w:pPr>
              <w:pStyle w:val="Compact"/>
              <w:jc w:val="center"/>
            </w:pPr>
            <w:r>
              <w:t xml:space="preserve">1.00</w:t>
            </w:r>
          </w:p>
        </w:tc>
      </w:tr>
      <w:tr>
        <w:tc>
          <w:tcPr/>
          <w:p>
            <w:pPr>
              <w:pStyle w:val="Compact"/>
              <w:jc w:val="center"/>
            </w:pPr>
            <w:r>
              <w:t xml:space="preserve">2017</w:t>
            </w:r>
          </w:p>
        </w:tc>
        <w:tc>
          <w:tcPr/>
          <w:p>
            <w:pPr>
              <w:pStyle w:val="Compact"/>
              <w:jc w:val="center"/>
            </w:pPr>
            <w:r>
              <w:t xml:space="preserve">316</w:t>
            </w:r>
          </w:p>
        </w:tc>
        <w:tc>
          <w:tcPr/>
          <w:p>
            <w:pPr>
              <w:pStyle w:val="Compact"/>
              <w:jc w:val="center"/>
            </w:pPr>
            <w:r>
              <w:t xml:space="preserve">0.99</w:t>
            </w:r>
          </w:p>
        </w:tc>
      </w:tr>
      <w:tr>
        <w:tc>
          <w:tcPr/>
          <w:p>
            <w:pPr>
              <w:pStyle w:val="Compact"/>
              <w:jc w:val="center"/>
            </w:pPr>
            <w:r>
              <w:t xml:space="preserve">2018</w:t>
            </w:r>
          </w:p>
        </w:tc>
        <w:tc>
          <w:tcPr/>
          <w:p>
            <w:pPr>
              <w:pStyle w:val="Compact"/>
              <w:jc w:val="center"/>
            </w:pPr>
            <w:r>
              <w:t xml:space="preserve">169</w:t>
            </w:r>
          </w:p>
        </w:tc>
        <w:tc>
          <w:tcPr/>
          <w:p>
            <w:pPr>
              <w:pStyle w:val="Compact"/>
              <w:jc w:val="center"/>
            </w:pPr>
            <w:r>
              <w:t xml:space="preserve">0.99</w:t>
            </w:r>
          </w:p>
        </w:tc>
      </w:tr>
      <w:tr>
        <w:tc>
          <w:tcPr/>
          <w:p>
            <w:pPr>
              <w:pStyle w:val="Compact"/>
              <w:jc w:val="center"/>
            </w:pPr>
            <w:r>
              <w:t xml:space="preserve">gt</w:t>
            </w:r>
          </w:p>
        </w:tc>
        <w:tc>
          <w:tcPr/>
          <w:p>
            <w:pPr>
              <w:pStyle w:val="Compact"/>
            </w:pPr>
          </w:p>
        </w:tc>
        <w:tc>
          <w:tcPr/>
          <w:p>
            <w:pPr>
              <w:pStyle w:val="Compact"/>
            </w:pPr>
          </w:p>
        </w:tc>
      </w:tr>
    </w:tbl>
    <w:bookmarkEnd w:id="121"/>
    <w:p>
      <w:r>
        <w:br w:type="page"/>
      </w:r>
    </w:p>
    <w:bookmarkEnd w:id="122"/>
    <w:bookmarkStart w:id="124" w:name="joseph-ck."/>
    <w:p>
      <w:pPr>
        <w:pStyle w:val="Heading3"/>
      </w:pPr>
      <w:r>
        <w:t xml:space="preserve">4.3.2 Joseph Ck.</w:t>
      </w:r>
    </w:p>
    <w:bookmarkStart w:id="123" w:name="tbl-rawICSRsthd-310"/>
    <w:p>
      <w:pPr>
        <w:pStyle w:val="TableCaption"/>
      </w:pPr>
      <w:r>
        <w:t xml:space="preserve">Table 4.2: Spawners and fracwild from Joseph Ck. (NMFS_POPID 310) for 2010 to 2017.</w:t>
      </w:r>
    </w:p>
    <w:tbl>
      <w:tblPr>
        <w:tblStyle w:val="Table"/>
        <w:tblW w:type="auto" w:w="0"/>
        <w:tblLook w:firstRow="1" w:lastRow="0" w:firstColumn="0" w:lastColumn="0" w:noHBand="0" w:noVBand="0" w:val="0020"/>
        <w:tblCaption w:val="Table 4.2: Spawners and fracwild from Joseph Ck. (NMFS_POPID 310) for 2010 to 2017."/>
      </w:tblPr>
      <w:tblGrid>
        <w:gridCol w:w="2640"/>
        <w:gridCol w:w="2640"/>
        <w:gridCol w:w="2640"/>
      </w:tblGrid>
      <w:tr>
        <w:trPr>
          <w:tblHeader w:val="true"/>
        </w:trPr>
        <w:tc>
          <w:tcPr/>
          <w:p>
            <w:pPr>
              <w:pStyle w:val="Compact"/>
              <w:jc w:val="center"/>
            </w:pPr>
            <w:r>
              <w:t xml:space="preserve">Year</w:t>
            </w:r>
          </w:p>
        </w:tc>
        <w:tc>
          <w:tcPr/>
          <w:p>
            <w:pPr>
              <w:pStyle w:val="Compact"/>
              <w:jc w:val="center"/>
            </w:pPr>
            <w:r>
              <w:t xml:space="preserve">Spawners</w:t>
            </w:r>
          </w:p>
        </w:tc>
        <w:tc>
          <w:tcPr/>
          <w:p>
            <w:pPr>
              <w:pStyle w:val="Compact"/>
              <w:jc w:val="center"/>
            </w:pPr>
            <w:r>
              <w:t xml:space="preserve">Fracwild</w:t>
            </w:r>
          </w:p>
        </w:tc>
      </w:tr>
      <w:tr>
        <w:tc>
          <w:tcPr/>
          <w:p>
            <w:pPr>
              <w:pStyle w:val="Compact"/>
              <w:jc w:val="center"/>
            </w:pPr>
            <w:r>
              <w:t xml:space="preserve">2010</w:t>
            </w:r>
          </w:p>
        </w:tc>
        <w:tc>
          <w:tcPr/>
          <w:p>
            <w:pPr>
              <w:pStyle w:val="Compact"/>
              <w:jc w:val="center"/>
            </w:pPr>
            <w:r>
              <w:t xml:space="preserve">1831</w:t>
            </w:r>
          </w:p>
        </w:tc>
        <w:tc>
          <w:tcPr/>
          <w:p>
            <w:pPr>
              <w:pStyle w:val="Compact"/>
              <w:jc w:val="center"/>
            </w:pPr>
            <w:r>
              <w:t xml:space="preserve">1.00</w:t>
            </w:r>
          </w:p>
        </w:tc>
      </w:tr>
      <w:tr>
        <w:tc>
          <w:tcPr/>
          <w:p>
            <w:pPr>
              <w:pStyle w:val="Compact"/>
              <w:jc w:val="center"/>
            </w:pPr>
            <w:r>
              <w:t xml:space="preserve">2011</w:t>
            </w:r>
          </w:p>
        </w:tc>
        <w:tc>
          <w:tcPr/>
          <w:p>
            <w:pPr>
              <w:pStyle w:val="Compact"/>
              <w:jc w:val="center"/>
            </w:pPr>
            <w:r>
              <w:t xml:space="preserve">5810</w:t>
            </w:r>
          </w:p>
        </w:tc>
        <w:tc>
          <w:tcPr/>
          <w:p>
            <w:pPr>
              <w:pStyle w:val="Compact"/>
              <w:jc w:val="center"/>
            </w:pPr>
            <w:r>
              <w:t xml:space="preserve">0.97</w:t>
            </w:r>
          </w:p>
        </w:tc>
      </w:tr>
      <w:tr>
        <w:tc>
          <w:tcPr/>
          <w:p>
            <w:pPr>
              <w:pStyle w:val="Compact"/>
              <w:jc w:val="center"/>
            </w:pPr>
            <w:r>
              <w:t xml:space="preserve">2012</w:t>
            </w:r>
          </w:p>
        </w:tc>
        <w:tc>
          <w:tcPr/>
          <w:p>
            <w:pPr>
              <w:pStyle w:val="Compact"/>
              <w:jc w:val="center"/>
            </w:pPr>
            <w:r>
              <w:t xml:space="preserve">1357</w:t>
            </w:r>
          </w:p>
        </w:tc>
        <w:tc>
          <w:tcPr/>
          <w:p>
            <w:pPr>
              <w:pStyle w:val="Compact"/>
              <w:jc w:val="center"/>
            </w:pPr>
            <w:r>
              <w:t xml:space="preserve">0.96</w:t>
            </w:r>
          </w:p>
        </w:tc>
      </w:tr>
      <w:tr>
        <w:tc>
          <w:tcPr/>
          <w:p>
            <w:pPr>
              <w:pStyle w:val="Compact"/>
              <w:jc w:val="center"/>
            </w:pPr>
            <w:r>
              <w:t xml:space="preserve">2013</w:t>
            </w:r>
          </w:p>
        </w:tc>
        <w:tc>
          <w:tcPr/>
          <w:p>
            <w:pPr>
              <w:pStyle w:val="Compact"/>
              <w:jc w:val="center"/>
            </w:pPr>
            <w:r>
              <w:t xml:space="preserve">2197</w:t>
            </w:r>
          </w:p>
        </w:tc>
        <w:tc>
          <w:tcPr/>
          <w:p>
            <w:pPr>
              <w:pStyle w:val="Compact"/>
              <w:jc w:val="center"/>
            </w:pPr>
            <w:r>
              <w:t xml:space="preserve">0.98</w:t>
            </w:r>
          </w:p>
        </w:tc>
      </w:tr>
      <w:tr>
        <w:tc>
          <w:tcPr/>
          <w:p>
            <w:pPr>
              <w:pStyle w:val="Compact"/>
              <w:jc w:val="center"/>
            </w:pPr>
            <w:r>
              <w:t xml:space="preserve">2014</w:t>
            </w:r>
          </w:p>
        </w:tc>
        <w:tc>
          <w:tcPr/>
          <w:p>
            <w:pPr>
              <w:pStyle w:val="Compact"/>
              <w:jc w:val="center"/>
            </w:pPr>
            <w:r>
              <w:t xml:space="preserve">2720</w:t>
            </w:r>
          </w:p>
        </w:tc>
        <w:tc>
          <w:tcPr/>
          <w:p>
            <w:pPr>
              <w:pStyle w:val="Compact"/>
              <w:jc w:val="center"/>
            </w:pPr>
            <w:r>
              <w:t xml:space="preserve">0.97</w:t>
            </w:r>
          </w:p>
        </w:tc>
      </w:tr>
      <w:tr>
        <w:tc>
          <w:tcPr/>
          <w:p>
            <w:pPr>
              <w:pStyle w:val="Compact"/>
              <w:jc w:val="center"/>
            </w:pPr>
            <w:r>
              <w:t xml:space="preserve">2015</w:t>
            </w:r>
          </w:p>
        </w:tc>
        <w:tc>
          <w:tcPr/>
          <w:p>
            <w:pPr>
              <w:pStyle w:val="Compact"/>
              <w:jc w:val="center"/>
            </w:pPr>
            <w:r>
              <w:t xml:space="preserve">2969</w:t>
            </w:r>
          </w:p>
        </w:tc>
        <w:tc>
          <w:tcPr/>
          <w:p>
            <w:pPr>
              <w:pStyle w:val="Compact"/>
              <w:jc w:val="center"/>
            </w:pPr>
            <w:r>
              <w:t xml:space="preserve">0.98</w:t>
            </w:r>
          </w:p>
        </w:tc>
      </w:tr>
      <w:tr>
        <w:tc>
          <w:tcPr/>
          <w:p>
            <w:pPr>
              <w:pStyle w:val="Compact"/>
              <w:jc w:val="center"/>
            </w:pPr>
            <w:r>
              <w:t xml:space="preserve">2016</w:t>
            </w:r>
          </w:p>
        </w:tc>
        <w:tc>
          <w:tcPr/>
          <w:p>
            <w:pPr>
              <w:pStyle w:val="Compact"/>
              <w:jc w:val="center"/>
            </w:pPr>
            <w:r>
              <w:t xml:space="preserve">1663</w:t>
            </w:r>
          </w:p>
        </w:tc>
        <w:tc>
          <w:tcPr/>
          <w:p>
            <w:pPr>
              <w:pStyle w:val="Compact"/>
              <w:jc w:val="center"/>
            </w:pPr>
            <w:r>
              <w:t xml:space="preserve">0.96</w:t>
            </w:r>
          </w:p>
        </w:tc>
      </w:tr>
      <w:tr>
        <w:tc>
          <w:tcPr/>
          <w:p>
            <w:pPr>
              <w:pStyle w:val="Compact"/>
              <w:jc w:val="center"/>
            </w:pPr>
            <w:r>
              <w:t xml:space="preserve">2017</w:t>
            </w:r>
          </w:p>
        </w:tc>
        <w:tc>
          <w:tcPr/>
          <w:p>
            <w:pPr>
              <w:pStyle w:val="Compact"/>
              <w:jc w:val="center"/>
            </w:pPr>
            <w:r>
              <w:t xml:space="preserve">1610</w:t>
            </w:r>
          </w:p>
        </w:tc>
        <w:tc>
          <w:tcPr/>
          <w:p>
            <w:pPr>
              <w:pStyle w:val="Compact"/>
              <w:jc w:val="center"/>
            </w:pPr>
            <w:r>
              <w:t xml:space="preserve">0.97</w:t>
            </w:r>
          </w:p>
        </w:tc>
      </w:tr>
      <w:tr>
        <w:tc>
          <w:tcPr/>
          <w:p>
            <w:pPr>
              <w:pStyle w:val="Compact"/>
              <w:jc w:val="center"/>
            </w:pPr>
            <w:r>
              <w:t xml:space="preserve">gt</w:t>
            </w:r>
          </w:p>
        </w:tc>
        <w:tc>
          <w:tcPr/>
          <w:p>
            <w:pPr>
              <w:pStyle w:val="Compact"/>
            </w:pPr>
          </w:p>
        </w:tc>
        <w:tc>
          <w:tcPr/>
          <w:p>
            <w:pPr>
              <w:pStyle w:val="Compact"/>
            </w:pPr>
          </w:p>
        </w:tc>
      </w:tr>
    </w:tbl>
    <w:bookmarkEnd w:id="123"/>
    <w:p>
      <w:r>
        <w:br w:type="page"/>
      </w:r>
    </w:p>
    <w:bookmarkEnd w:id="124"/>
    <w:bookmarkStart w:id="126" w:name="grande-ronde-r.-up.-mainstem"/>
    <w:p>
      <w:pPr>
        <w:pStyle w:val="Heading3"/>
      </w:pPr>
      <w:r>
        <w:t xml:space="preserve">4.3.3 Grande Ronde R. Up. Mainstem</w:t>
      </w:r>
    </w:p>
    <w:bookmarkStart w:id="125" w:name="tbl-rawICSRsthd-306"/>
    <w:p>
      <w:pPr>
        <w:pStyle w:val="TableCaption"/>
      </w:pPr>
      <w:r>
        <w:t xml:space="preserve">Table 4.3: Spawners and fracwild from Grande Ronde R. Up. Mainstem (NMFS_POPID 306) for 2010 to 2018.</w:t>
      </w:r>
    </w:p>
    <w:tbl>
      <w:tblPr>
        <w:tblStyle w:val="Table"/>
        <w:tblW w:type="auto" w:w="0"/>
        <w:tblLook w:firstRow="1" w:lastRow="0" w:firstColumn="0" w:lastColumn="0" w:noHBand="0" w:noVBand="0" w:val="0020"/>
        <w:tblCaption w:val="Table 4.3: Spawners and fracwild from Grande Ronde R. Up. Mainstem (NMFS_POPID 306) for 2010 to 2018."/>
      </w:tblPr>
      <w:tblGrid>
        <w:gridCol w:w="2640"/>
        <w:gridCol w:w="2640"/>
        <w:gridCol w:w="2640"/>
      </w:tblGrid>
      <w:tr>
        <w:trPr>
          <w:tblHeader w:val="true"/>
        </w:trPr>
        <w:tc>
          <w:tcPr/>
          <w:p>
            <w:pPr>
              <w:pStyle w:val="Compact"/>
              <w:jc w:val="center"/>
            </w:pPr>
            <w:r>
              <w:t xml:space="preserve">Year</w:t>
            </w:r>
          </w:p>
        </w:tc>
        <w:tc>
          <w:tcPr/>
          <w:p>
            <w:pPr>
              <w:pStyle w:val="Compact"/>
              <w:jc w:val="center"/>
            </w:pPr>
            <w:r>
              <w:t xml:space="preserve">Spawners</w:t>
            </w:r>
          </w:p>
        </w:tc>
        <w:tc>
          <w:tcPr/>
          <w:p>
            <w:pPr>
              <w:pStyle w:val="Compact"/>
              <w:jc w:val="center"/>
            </w:pPr>
            <w:r>
              <w:t xml:space="preserve">Fracwild</w:t>
            </w:r>
          </w:p>
        </w:tc>
      </w:tr>
      <w:tr>
        <w:tc>
          <w:tcPr/>
          <w:p>
            <w:pPr>
              <w:pStyle w:val="Compact"/>
              <w:jc w:val="center"/>
            </w:pPr>
            <w:r>
              <w:t xml:space="preserve">2010</w:t>
            </w:r>
          </w:p>
        </w:tc>
        <w:tc>
          <w:tcPr/>
          <w:p>
            <w:pPr>
              <w:pStyle w:val="Compact"/>
              <w:jc w:val="center"/>
            </w:pPr>
            <w:r>
              <w:t xml:space="preserve">2876</w:t>
            </w:r>
          </w:p>
        </w:tc>
        <w:tc>
          <w:tcPr/>
          <w:p>
            <w:pPr>
              <w:pStyle w:val="Compact"/>
              <w:jc w:val="center"/>
            </w:pPr>
            <w:r>
              <w:t xml:space="preserve">0.95</w:t>
            </w:r>
          </w:p>
        </w:tc>
      </w:tr>
      <w:tr>
        <w:tc>
          <w:tcPr/>
          <w:p>
            <w:pPr>
              <w:pStyle w:val="Compact"/>
              <w:jc w:val="center"/>
            </w:pPr>
            <w:r>
              <w:t xml:space="preserve">2011</w:t>
            </w:r>
          </w:p>
        </w:tc>
        <w:tc>
          <w:tcPr/>
          <w:p>
            <w:pPr>
              <w:pStyle w:val="Compact"/>
              <w:jc w:val="center"/>
            </w:pPr>
            <w:r>
              <w:t xml:space="preserve">3275</w:t>
            </w:r>
          </w:p>
        </w:tc>
        <w:tc>
          <w:tcPr/>
          <w:p>
            <w:pPr>
              <w:pStyle w:val="Compact"/>
              <w:jc w:val="center"/>
            </w:pPr>
            <w:r>
              <w:t xml:space="preserve">1.00</w:t>
            </w:r>
          </w:p>
        </w:tc>
      </w:tr>
      <w:tr>
        <w:tc>
          <w:tcPr/>
          <w:p>
            <w:pPr>
              <w:pStyle w:val="Compact"/>
              <w:jc w:val="center"/>
            </w:pPr>
            <w:r>
              <w:t xml:space="preserve">2012</w:t>
            </w:r>
          </w:p>
        </w:tc>
        <w:tc>
          <w:tcPr/>
          <w:p>
            <w:pPr>
              <w:pStyle w:val="Compact"/>
              <w:jc w:val="center"/>
            </w:pPr>
            <w:r>
              <w:t xml:space="preserve">3260</w:t>
            </w:r>
          </w:p>
        </w:tc>
        <w:tc>
          <w:tcPr/>
          <w:p>
            <w:pPr>
              <w:pStyle w:val="Compact"/>
              <w:jc w:val="center"/>
            </w:pPr>
            <w:r>
              <w:t xml:space="preserve">1.00</w:t>
            </w:r>
          </w:p>
        </w:tc>
      </w:tr>
      <w:tr>
        <w:tc>
          <w:tcPr/>
          <w:p>
            <w:pPr>
              <w:pStyle w:val="Compact"/>
              <w:jc w:val="center"/>
            </w:pPr>
            <w:r>
              <w:t xml:space="preserve">2013</w:t>
            </w:r>
          </w:p>
        </w:tc>
        <w:tc>
          <w:tcPr/>
          <w:p>
            <w:pPr>
              <w:pStyle w:val="Compact"/>
              <w:jc w:val="center"/>
            </w:pPr>
            <w:r>
              <w:t xml:space="preserve">1553</w:t>
            </w:r>
          </w:p>
        </w:tc>
        <w:tc>
          <w:tcPr/>
          <w:p>
            <w:pPr>
              <w:pStyle w:val="Compact"/>
              <w:jc w:val="center"/>
            </w:pPr>
            <w:r>
              <w:t xml:space="preserve">0.99</w:t>
            </w:r>
          </w:p>
        </w:tc>
      </w:tr>
      <w:tr>
        <w:tc>
          <w:tcPr/>
          <w:p>
            <w:pPr>
              <w:pStyle w:val="Compact"/>
              <w:jc w:val="center"/>
            </w:pPr>
            <w:r>
              <w:t xml:space="preserve">2014</w:t>
            </w:r>
          </w:p>
        </w:tc>
        <w:tc>
          <w:tcPr/>
          <w:p>
            <w:pPr>
              <w:pStyle w:val="Compact"/>
              <w:jc w:val="center"/>
            </w:pPr>
            <w:r>
              <w:t xml:space="preserve">2512</w:t>
            </w:r>
          </w:p>
        </w:tc>
        <w:tc>
          <w:tcPr/>
          <w:p>
            <w:pPr>
              <w:pStyle w:val="Compact"/>
              <w:jc w:val="center"/>
            </w:pPr>
            <w:r>
              <w:t xml:space="preserve">1.00</w:t>
            </w:r>
          </w:p>
        </w:tc>
      </w:tr>
      <w:tr>
        <w:tc>
          <w:tcPr/>
          <w:p>
            <w:pPr>
              <w:pStyle w:val="Compact"/>
              <w:jc w:val="center"/>
            </w:pPr>
            <w:r>
              <w:t xml:space="preserve">2015</w:t>
            </w:r>
          </w:p>
        </w:tc>
        <w:tc>
          <w:tcPr/>
          <w:p>
            <w:pPr>
              <w:pStyle w:val="Compact"/>
              <w:jc w:val="center"/>
            </w:pPr>
            <w:r>
              <w:t xml:space="preserve">4939</w:t>
            </w:r>
          </w:p>
        </w:tc>
        <w:tc>
          <w:tcPr/>
          <w:p>
            <w:pPr>
              <w:pStyle w:val="Compact"/>
              <w:jc w:val="center"/>
            </w:pPr>
            <w:r>
              <w:t xml:space="preserve">0.99</w:t>
            </w:r>
          </w:p>
        </w:tc>
      </w:tr>
      <w:tr>
        <w:tc>
          <w:tcPr/>
          <w:p>
            <w:pPr>
              <w:pStyle w:val="Compact"/>
              <w:jc w:val="center"/>
            </w:pPr>
            <w:r>
              <w:t xml:space="preserve">2016</w:t>
            </w:r>
          </w:p>
        </w:tc>
        <w:tc>
          <w:tcPr/>
          <w:p>
            <w:pPr>
              <w:pStyle w:val="Compact"/>
              <w:jc w:val="center"/>
            </w:pPr>
            <w:r>
              <w:t xml:space="preserve">2572</w:t>
            </w:r>
          </w:p>
        </w:tc>
        <w:tc>
          <w:tcPr/>
          <w:p>
            <w:pPr>
              <w:pStyle w:val="Compact"/>
              <w:jc w:val="center"/>
            </w:pPr>
            <w:r>
              <w:t xml:space="preserve">0.99</w:t>
            </w:r>
          </w:p>
        </w:tc>
      </w:tr>
      <w:tr>
        <w:tc>
          <w:tcPr/>
          <w:p>
            <w:pPr>
              <w:pStyle w:val="Compact"/>
              <w:jc w:val="center"/>
            </w:pPr>
            <w:r>
              <w:t xml:space="preserve">2017</w:t>
            </w:r>
          </w:p>
        </w:tc>
        <w:tc>
          <w:tcPr/>
          <w:p>
            <w:pPr>
              <w:pStyle w:val="Compact"/>
              <w:jc w:val="center"/>
            </w:pPr>
            <w:r>
              <w:t xml:space="preserve">1733</w:t>
            </w:r>
          </w:p>
        </w:tc>
        <w:tc>
          <w:tcPr/>
          <w:p>
            <w:pPr>
              <w:pStyle w:val="Compact"/>
              <w:jc w:val="center"/>
            </w:pPr>
            <w:r>
              <w:t xml:space="preserve">0.98</w:t>
            </w:r>
          </w:p>
        </w:tc>
      </w:tr>
      <w:tr>
        <w:tc>
          <w:tcPr/>
          <w:p>
            <w:pPr>
              <w:pStyle w:val="Compact"/>
              <w:jc w:val="center"/>
            </w:pPr>
            <w:r>
              <w:t xml:space="preserve">2018</w:t>
            </w:r>
          </w:p>
        </w:tc>
        <w:tc>
          <w:tcPr/>
          <w:p>
            <w:pPr>
              <w:pStyle w:val="Compact"/>
              <w:jc w:val="center"/>
            </w:pPr>
            <w:r>
              <w:t xml:space="preserve">341</w:t>
            </w:r>
          </w:p>
        </w:tc>
        <w:tc>
          <w:tcPr/>
          <w:p>
            <w:pPr>
              <w:pStyle w:val="Compact"/>
              <w:jc w:val="center"/>
            </w:pPr>
            <w:r>
              <w:t xml:space="preserve">1.00</w:t>
            </w:r>
          </w:p>
        </w:tc>
      </w:tr>
      <w:tr>
        <w:tc>
          <w:tcPr/>
          <w:p>
            <w:pPr>
              <w:pStyle w:val="Compact"/>
              <w:jc w:val="center"/>
            </w:pPr>
            <w:r>
              <w:t xml:space="preserve">gt</w:t>
            </w:r>
          </w:p>
        </w:tc>
        <w:tc>
          <w:tcPr/>
          <w:p>
            <w:pPr>
              <w:pStyle w:val="Compact"/>
            </w:pPr>
          </w:p>
        </w:tc>
        <w:tc>
          <w:tcPr/>
          <w:p>
            <w:pPr>
              <w:pStyle w:val="Compact"/>
            </w:pPr>
          </w:p>
        </w:tc>
      </w:tr>
    </w:tbl>
    <w:bookmarkEnd w:id="125"/>
    <w:p>
      <w:r>
        <w:br w:type="page"/>
      </w:r>
    </w:p>
    <w:bookmarkEnd w:id="126"/>
    <w:bookmarkEnd w:id="127"/>
    <w:bookmarkEnd w:id="128"/>
    <w:bookmarkStart w:id="129" w:name="conclusion"/>
    <w:p>
      <w:pPr>
        <w:pStyle w:val="Heading1"/>
      </w:pPr>
      <w:r>
        <w:t xml:space="preserve">5. Conclusion</w:t>
      </w:r>
    </w:p>
    <w:p>
      <w:pPr>
        <w:pStyle w:val="FirstParagraph"/>
      </w:pPr>
      <w:r>
        <w:t xml:space="preserve">We want to reference the Interior Columbia Upper Columbia Entiat population</w:t>
      </w:r>
      <w:r>
        <w:t xml:space="preserve"> </w:t>
      </w:r>
      <w:hyperlink w:anchor="tbl-rawICUCchinook-100">
        <w:r>
          <w:rPr>
            <w:rStyle w:val="Hyperlink"/>
          </w:rPr>
          <w:t xml:space="preserve">Table 2.2</w:t>
        </w:r>
      </w:hyperlink>
      <w:r>
        <w:t xml:space="preserve">. It is in Lorem ipsum dolor sit amet, consectetur adipiscing elit. Nam commodo sit amet nibh non molestie. Maecenas hendrerit nisl velit, a condimentum enim lobortis sit amet. Ut vitae nunc sed mauris condimentum fermentum. Mauris pellentesque nec neque id elementum. Suspendisse a quam aliquam, facilisis urna venenatis, malesuada diam. Pellentesque in fringilla orci. Cras sed purus urna. Ut pharetra enim ut ligula egestas mattis. I need to reference the work of</w:t>
      </w:r>
      <w:r>
        <w:t xml:space="preserve"> </w:t>
      </w:r>
      <w:r>
        <w:t xml:space="preserve">Hardy (1978)</w:t>
      </w:r>
      <w:r>
        <w:t xml:space="preserve">.</w:t>
      </w:r>
    </w:p>
    <w:p>
      <w:pPr>
        <w:pStyle w:val="BodyText"/>
      </w:pPr>
      <w:r>
        <w:t xml:space="preserve">Phasellus non diam posuere, laoreet velit sed, egestas felis. Etiam eget neque in tellus lacinia tincidunt. Pellentesque scelerisque odio velit, nec fringilla nibh iaculis non. Aenean sit amet nulla ipsum. Cras felis lacus, pulvinar ac nisi et, convallis pulvinar turpis. Morbi non nibh lacus. Morbi vitae lorem massa. Sed ut turpis vel felis posuere commodo lacinia ac mi. Donec finibus lectus sit amet elit finibus, vitae rhoncus ligula tincidunt. Phasellus vitae blandit lacus. Integer sed nisl fermentum, pulvinar mauris in, posuere enim. Proin sit amet semper urna. Vivamus aliquet rutrum diam ac luctus.</w:t>
      </w:r>
    </w:p>
    <w:p>
      <w:pPr>
        <w:pStyle w:val="BodyText"/>
      </w:pPr>
      <w:r>
        <w:t xml:space="preserve">Quisque in nibh sit amet nunc mollis porttitor quis et mauris. Sed non condimentum leo, ac condimentum est. Duis ac venenatis nulla, et aliquet elit. Suspendisse potenti. Duis mollis dui at semper luctus. Maecenas euismod finibus condimentum. Fusce vitae gravida massa. Mauris metus est, pretium non semper vel, dictum vel augue.</w:t>
      </w:r>
    </w:p>
    <w:p>
      <w:pPr>
        <w:pStyle w:val="BodyText"/>
      </w:pPr>
      <w:r>
        <w:t xml:space="preserve">Curabitur tempus, leo quis volutpat rhoncus, turpis elit vehicula dolor, id tincidunt augue nunc at enim. In vel enim mattis, varius orci at, tempus ante. Morbi massa elit, pharetra ac libero at, porta tempus quam. Ut fringilla, tortor ac tristique euismod, magna felis vestibulum turpis, quis congue mauris leo nec felis. Aliquam viverra et nibh ut blandit. Praesent sed luctus odio. Pellentesque finibus velit dolor. Morbi ac pulvinar ex, id dapibus eros. Cras interdum arcu viverra auctor tristique. Suspendisse venenatis volutpat ultricies.</w:t>
      </w:r>
    </w:p>
    <w:p>
      <w:pPr>
        <w:pStyle w:val="BodyText"/>
      </w:pPr>
      <w:r>
        <w:t xml:space="preserve">Donec bibendum pharetra arcu vitae porttitor. Morbi ac quam nunc. Ut cursus dolor a mauris aliquet vulputate. Morbi elementum ullamcorper augue, et tincidunt libero facilisis posuere. Nam congue velit non elit sollicitudin aliquet. Donec lobortis nunc ligula, id sollicitudin erat rhoncus cursus. Ut egestas orci libero, eu malesuada ex sollicitudin sed. Sed ornare nunc eget massa scelerisque, nec egestas nulla commodo. Pellentesque efficitur accumsan ullamcorper. Nulla facilisi. Maecenas tristique luctus malesuada. Phasellus id enim maximus, tempus tellus eu, dignissim sapien. Integer et mauris in lectus condimentum pellentesque non a felis.</w:t>
      </w:r>
    </w:p>
    <w:p>
      <w:r>
        <w:br w:type="page"/>
      </w:r>
    </w:p>
    <w:bookmarkEnd w:id="129"/>
    <w:bookmarkStart w:id="136" w:name="references"/>
    <w:p>
      <w:pPr>
        <w:pStyle w:val="Heading1"/>
      </w:pPr>
      <w:r>
        <w:t xml:space="preserve">References</w:t>
      </w:r>
    </w:p>
    <w:bookmarkStart w:id="135" w:name="refs"/>
    <w:bookmarkStart w:id="130" w:name="ref-ansley1981"/>
    <w:p>
      <w:pPr>
        <w:pStyle w:val="Bibliography"/>
      </w:pPr>
      <w:r>
        <w:t xml:space="preserve">Ansley, H. L. H., and C. D. Davis. 1981.</w:t>
      </w:r>
      <w:r>
        <w:t xml:space="preserve"> </w:t>
      </w:r>
      <w:r>
        <w:t xml:space="preserve">“Migration and Standing Stock of Fishes Associated with Artificial and Natural Reefs on Georgia</w:t>
      </w:r>
      <w:r>
        <w:t xml:space="preserve">’</w:t>
      </w:r>
      <w:r>
        <w:t xml:space="preserve">s Outer Continental Shelf.”</w:t>
      </w:r>
      <w:r>
        <w:t xml:space="preserve"> </w:t>
      </w:r>
      <w:r>
        <w:t xml:space="preserve">Brunswick, Georgia, USA.</w:t>
      </w:r>
    </w:p>
    <w:bookmarkEnd w:id="130"/>
    <w:bookmarkStart w:id="131" w:name="ref-clark1993"/>
    <w:p>
      <w:pPr>
        <w:pStyle w:val="Bibliography"/>
      </w:pPr>
      <w:r>
        <w:t xml:space="preserve">Clark, W. G. 1993.</w:t>
      </w:r>
      <w:r>
        <w:t xml:space="preserve"> </w:t>
      </w:r>
      <w:r>
        <w:t xml:space="preserve">“The Effect of Recruitment Variability on the Choice of a Target Level of Spawning Biomass Per Recruit.”</w:t>
      </w:r>
      <w:r>
        <w:t xml:space="preserve"> </w:t>
      </w:r>
      <w:r>
        <w:t xml:space="preserve">In, 233246. Alaska Sea Grant College Program AK</w:t>
      </w:r>
      <w:r>
        <w:t xml:space="preserve">SG</w:t>
      </w:r>
      <w:r>
        <w:t xml:space="preserve">93</w:t>
      </w:r>
      <w:r>
        <w:t xml:space="preserve">02.</w:t>
      </w:r>
    </w:p>
    <w:bookmarkEnd w:id="131"/>
    <w:bookmarkStart w:id="132" w:name="ref-collins1996"/>
    <w:p>
      <w:pPr>
        <w:pStyle w:val="Bibliography"/>
      </w:pPr>
      <w:r>
        <w:t xml:space="preserve">Collins, M. R., S. B. Van Sant, D. J. Schmidt, and G. R. Sedberry. 1996.</w:t>
      </w:r>
      <w:r>
        <w:t xml:space="preserve"> </w:t>
      </w:r>
      <w:r>
        <w:t xml:space="preserve">“Age Validation, Movements, and Growth Rates of Tagged Gag (Mycteroperca Microlepis), Black Sea Bass (Centropristis Striata) and Red Porgy (Pagrus Pagrus).”</w:t>
      </w:r>
      <w:r>
        <w:t xml:space="preserve"> </w:t>
      </w:r>
      <w:r>
        <w:t xml:space="preserve">In, edited by F. Arrequin-Sanchez, J. L. Munro, M. C. Balgos, and D. Pauly, 161–65. Makati City, Philippines: ICLARM (International Center for Living Aquatic Resources Management).</w:t>
      </w:r>
    </w:p>
    <w:bookmarkEnd w:id="132"/>
    <w:bookmarkStart w:id="133" w:name="ref-deuel1968"/>
    <w:p>
      <w:pPr>
        <w:pStyle w:val="Bibliography"/>
      </w:pPr>
      <w:r>
        <w:t xml:space="preserve">Deuel, D. G., and J. R. Clark. 1968.</w:t>
      </w:r>
      <w:r>
        <w:t xml:space="preserve"> </w:t>
      </w:r>
      <w:r>
        <w:t xml:space="preserve">“The 1965 Salt-Water Angling Survey.”</w:t>
      </w:r>
    </w:p>
    <w:bookmarkEnd w:id="133"/>
    <w:bookmarkStart w:id="134" w:name="ref-hardy1978"/>
    <w:p>
      <w:pPr>
        <w:pStyle w:val="Bibliography"/>
      </w:pPr>
      <w:r>
        <w:t xml:space="preserve">Hardy, J. D., Jr. 1978.</w:t>
      </w:r>
      <w:r>
        <w:t xml:space="preserve"> </w:t>
      </w:r>
      <w:r>
        <w:t xml:space="preserve">“Development of Fishes of the Mid-Atlantic Bight. Vol. III. Aphredoderidae Through Rachycentridae.”</w:t>
      </w:r>
    </w:p>
    <w:bookmarkEnd w:id="134"/>
    <w:bookmarkEnd w:id="135"/>
    <w:bookmarkEnd w:id="136"/>
    <w:sectPr w:rsidR="00254EB5" w:rsidSect="00275A44">
      <w:headerReference r:id="rId11" w:type="even"/>
      <w:headerReference r:id="rId10" w:type="default"/>
      <w:footerReference r:id="rId13" w:type="even"/>
      <w:footerReference r:id="rId12" w:type="default"/>
      <w:headerReference r:id="rId9" w:type="first"/>
      <w:footerReference r:id="rId14" w:type="first"/>
      <w:pgSz w:h="15840" w:w="12240"/>
      <w:pgMar w:bottom="1440" w:footer="720" w:gutter="0" w:header="720" w:left="1440" w:right="1440" w:top="1440"/>
      <w:pgBorders w:offsetFrom="page">
        <w:top w:color="auto" w:space="24" w:sz="4" w:val="single"/>
        <w:left w:color="auto" w:space="24" w:sz="4" w:val="single"/>
        <w:bottom w:color="auto" w:space="24" w:sz="4" w:val="single"/>
        <w:right w:color="auto" w:space="24" w:sz="4" w:val="single"/>
      </w:pgBorders>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BE7D6" w14:textId="77777777" w:rsidR="00275A44"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45BE0" w14:textId="77777777" w:rsidR="00275A44"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B0DA9" w14:textId="77777777" w:rsidR="00275A44" w:rsidRDefault="00000000">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62C0C" w14:textId="77777777" w:rsidR="00275A44" w:rsidRDefault="00294155">
    <w:pPr>
      <w:pStyle w:val="Header"/>
    </w:pPr>
    <w:r>
      <w:rPr>
        <w:noProof/>
      </w:rPr>
      <w:pict w14:anchorId="50AC8D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8406081" o:spid="_x0000_s1027" type="#_x0000_t136" alt="" style="position:absolute;margin-left:0;margin-top:0;width:494.9pt;height:164.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41D55" w14:textId="77777777" w:rsidR="00275A44" w:rsidRDefault="00294155">
    <w:pPr>
      <w:pStyle w:val="Header"/>
    </w:pPr>
    <w:r>
      <w:rPr>
        <w:noProof/>
      </w:rPr>
      <w:pict w14:anchorId="4CCCCF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8406082" o:spid="_x0000_s1026" type="#_x0000_t136" alt="" style="position:absolute;margin-left:0;margin-top:0;width:494.9pt;height:164.9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07A6E" w14:textId="77777777" w:rsidR="00275A44" w:rsidRDefault="00294155">
    <w:pPr>
      <w:pStyle w:val="Header"/>
    </w:pPr>
    <w:r>
      <w:rPr>
        <w:noProof/>
      </w:rPr>
      <w:pict w14:anchorId="1253BE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8406080" o:spid="_x0000_s1025" type="#_x0000_t136" alt="" style="position:absolute;margin-left:0;margin-top:0;width:494.9pt;height:164.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EA454B4C"/>
    <w:multiLevelType w:val="multilevel"/>
    <w:tmpl w:val="6AE20140"/>
    <w:lvl w:ilvl="0">
      <w:numFmt w:val="bullet"/>
      <w:lvlText w:val="•"/>
      <w:lvlJc w:val="left"/>
      <w:pPr>
        <w:tabs>
          <w:tab w:pos="0" w:val="num"/>
        </w:tabs>
        <w:ind w:hanging="480" w:left="480"/>
      </w:pPr>
    </w:lvl>
    <w:lvl w:ilvl="1">
      <w:numFmt w:val="bullet"/>
      <w:lvlText w:val="–"/>
      <w:lvlJc w:val="left"/>
      <w:pPr>
        <w:tabs>
          <w:tab w:pos="720" w:val="num"/>
        </w:tabs>
        <w:ind w:hanging="480" w:left="1200"/>
      </w:pPr>
    </w:lvl>
    <w:lvl w:ilvl="2">
      <w:numFmt w:val="bullet"/>
      <w:lvlText w:val="•"/>
      <w:lvlJc w:val="left"/>
      <w:pPr>
        <w:tabs>
          <w:tab w:pos="1440" w:val="num"/>
        </w:tabs>
        <w:ind w:hanging="480" w:left="1920"/>
      </w:pPr>
    </w:lvl>
    <w:lvl w:ilvl="3">
      <w:numFmt w:val="bullet"/>
      <w:lvlText w:val="–"/>
      <w:lvlJc w:val="left"/>
      <w:pPr>
        <w:tabs>
          <w:tab w:pos="2160" w:val="num"/>
        </w:tabs>
        <w:ind w:hanging="480" w:left="2640"/>
      </w:pPr>
    </w:lvl>
    <w:lvl w:ilvl="4">
      <w:numFmt w:val="bullet"/>
      <w:lvlText w:val="•"/>
      <w:lvlJc w:val="left"/>
      <w:pPr>
        <w:tabs>
          <w:tab w:pos="2880" w:val="num"/>
        </w:tabs>
        <w:ind w:hanging="480" w:left="3360"/>
      </w:pPr>
    </w:lvl>
    <w:lvl w:ilvl="5">
      <w:numFmt w:val="bullet"/>
      <w:lvlText w:val="–"/>
      <w:lvlJc w:val="left"/>
      <w:pPr>
        <w:tabs>
          <w:tab w:pos="3600" w:val="num"/>
        </w:tabs>
        <w:ind w:hanging="480" w:left="4080"/>
      </w:pPr>
    </w:lvl>
    <w:lvl w:ilvl="6">
      <w:numFmt w:val="bullet"/>
      <w:lvlText w:val="•"/>
      <w:lvlJc w:val="left"/>
      <w:pPr>
        <w:tabs>
          <w:tab w:pos="4320" w:val="num"/>
        </w:tabs>
        <w:ind w:hanging="480" w:left="4800"/>
      </w:pPr>
    </w:lvl>
    <w:lvl w:ilvl="7">
      <w:numFmt w:val="bullet"/>
      <w:lvlText w:val="–"/>
      <w:lvlJc w:val="left"/>
      <w:pPr>
        <w:tabs>
          <w:tab w:pos="5040" w:val="num"/>
        </w:tabs>
        <w:ind w:hanging="480" w:left="5520"/>
      </w:pPr>
    </w:lvl>
    <w:lvl w:ilvl="8">
      <w:numFmt w:val="bullet"/>
      <w:lvlText w:val="•"/>
      <w:lvlJc w:val="left"/>
      <w:pPr>
        <w:tabs>
          <w:tab w:pos="5760" w:val="num"/>
        </w:tabs>
        <w:ind w:hanging="480" w:left="6240"/>
      </w:pPr>
    </w:lvl>
  </w:abstractNum>
  <w:abstractNum w15:restartNumberingAfterBreak="0" w:abstractNumId="1">
    <w:nsid w:val="FFFFFF7C"/>
    <w:multiLevelType w:val="singleLevel"/>
    <w:tmpl w:val="557AA730"/>
    <w:lvl w:ilvl="0">
      <w:start w:val="1"/>
      <w:numFmt w:val="decimal"/>
      <w:lvlText w:val="%1."/>
      <w:lvlJc w:val="left"/>
      <w:pPr>
        <w:tabs>
          <w:tab w:pos="1800" w:val="num"/>
        </w:tabs>
        <w:ind w:hanging="360" w:left="1800"/>
      </w:pPr>
    </w:lvl>
  </w:abstractNum>
  <w:abstractNum w15:restartNumberingAfterBreak="0" w:abstractNumId="2">
    <w:nsid w:val="FFFFFF7D"/>
    <w:multiLevelType w:val="singleLevel"/>
    <w:tmpl w:val="62BAD180"/>
    <w:lvl w:ilvl="0">
      <w:start w:val="1"/>
      <w:numFmt w:val="decimal"/>
      <w:lvlText w:val="%1."/>
      <w:lvlJc w:val="left"/>
      <w:pPr>
        <w:tabs>
          <w:tab w:pos="1440" w:val="num"/>
        </w:tabs>
        <w:ind w:hanging="360" w:left="1440"/>
      </w:pPr>
    </w:lvl>
  </w:abstractNum>
  <w:abstractNum w15:restartNumberingAfterBreak="0" w:abstractNumId="3">
    <w:nsid w:val="FFFFFF7E"/>
    <w:multiLevelType w:val="singleLevel"/>
    <w:tmpl w:val="9D3C74A6"/>
    <w:lvl w:ilvl="0">
      <w:start w:val="1"/>
      <w:numFmt w:val="decimal"/>
      <w:lvlText w:val="%1."/>
      <w:lvlJc w:val="left"/>
      <w:pPr>
        <w:tabs>
          <w:tab w:pos="1080" w:val="num"/>
        </w:tabs>
        <w:ind w:hanging="360" w:left="1080"/>
      </w:pPr>
    </w:lvl>
  </w:abstractNum>
  <w:abstractNum w15:restartNumberingAfterBreak="0" w:abstractNumId="4">
    <w:nsid w:val="FFFFFF7F"/>
    <w:multiLevelType w:val="singleLevel"/>
    <w:tmpl w:val="609CD0F8"/>
    <w:lvl w:ilvl="0">
      <w:start w:val="1"/>
      <w:numFmt w:val="decimal"/>
      <w:lvlText w:val="%1."/>
      <w:lvlJc w:val="left"/>
      <w:pPr>
        <w:tabs>
          <w:tab w:pos="720" w:val="num"/>
        </w:tabs>
        <w:ind w:hanging="360" w:left="720"/>
      </w:pPr>
    </w:lvl>
  </w:abstractNum>
  <w:abstractNum w15:restartNumberingAfterBreak="0" w:abstractNumId="5">
    <w:nsid w:val="FFFFFF80"/>
    <w:multiLevelType w:val="singleLevel"/>
    <w:tmpl w:val="7730FECA"/>
    <w:lvl w:ilvl="0">
      <w:start w:val="1"/>
      <w:numFmt w:val="bullet"/>
      <w:lvlText w:val=""/>
      <w:lvlJc w:val="left"/>
      <w:pPr>
        <w:tabs>
          <w:tab w:pos="1800" w:val="num"/>
        </w:tabs>
        <w:ind w:hanging="360" w:left="1800"/>
      </w:pPr>
      <w:rPr>
        <w:rFonts w:ascii="Symbol" w:hAnsi="Symbol" w:hint="default"/>
      </w:rPr>
    </w:lvl>
  </w:abstractNum>
  <w:abstractNum w15:restartNumberingAfterBreak="0" w:abstractNumId="6">
    <w:nsid w:val="FFFFFF81"/>
    <w:multiLevelType w:val="singleLevel"/>
    <w:tmpl w:val="4580994C"/>
    <w:lvl w:ilvl="0">
      <w:start w:val="1"/>
      <w:numFmt w:val="bullet"/>
      <w:lvlText w:val=""/>
      <w:lvlJc w:val="left"/>
      <w:pPr>
        <w:tabs>
          <w:tab w:pos="1440" w:val="num"/>
        </w:tabs>
        <w:ind w:hanging="360" w:left="1440"/>
      </w:pPr>
      <w:rPr>
        <w:rFonts w:ascii="Symbol" w:hAnsi="Symbol" w:hint="default"/>
      </w:rPr>
    </w:lvl>
  </w:abstractNum>
  <w:abstractNum w15:restartNumberingAfterBreak="0" w:abstractNumId="7">
    <w:nsid w:val="FFFFFF82"/>
    <w:multiLevelType w:val="singleLevel"/>
    <w:tmpl w:val="9D460D52"/>
    <w:lvl w:ilvl="0">
      <w:start w:val="1"/>
      <w:numFmt w:val="bullet"/>
      <w:lvlText w:val=""/>
      <w:lvlJc w:val="left"/>
      <w:pPr>
        <w:tabs>
          <w:tab w:pos="1080" w:val="num"/>
        </w:tabs>
        <w:ind w:hanging="360" w:left="1080"/>
      </w:pPr>
      <w:rPr>
        <w:rFonts w:ascii="Symbol" w:hAnsi="Symbol" w:hint="default"/>
      </w:rPr>
    </w:lvl>
  </w:abstractNum>
  <w:abstractNum w15:restartNumberingAfterBreak="0" w:abstractNumId="8">
    <w:nsid w:val="FFFFFF83"/>
    <w:multiLevelType w:val="singleLevel"/>
    <w:tmpl w:val="433A6D2E"/>
    <w:lvl w:ilvl="0">
      <w:start w:val="1"/>
      <w:numFmt w:val="bullet"/>
      <w:lvlText w:val=""/>
      <w:lvlJc w:val="left"/>
      <w:pPr>
        <w:tabs>
          <w:tab w:pos="720" w:val="num"/>
        </w:tabs>
        <w:ind w:hanging="360" w:left="720"/>
      </w:pPr>
      <w:rPr>
        <w:rFonts w:ascii="Symbol" w:hAnsi="Symbol" w:hint="default"/>
      </w:rPr>
    </w:lvl>
  </w:abstractNum>
  <w:abstractNum w15:restartNumberingAfterBreak="0" w:abstractNumId="9">
    <w:nsid w:val="FFFFFF88"/>
    <w:multiLevelType w:val="singleLevel"/>
    <w:tmpl w:val="73E46DB0"/>
    <w:lvl w:ilvl="0">
      <w:start w:val="1"/>
      <w:numFmt w:val="decimal"/>
      <w:lvlText w:val="%1."/>
      <w:lvlJc w:val="left"/>
      <w:pPr>
        <w:tabs>
          <w:tab w:pos="360" w:val="num"/>
        </w:tabs>
        <w:ind w:hanging="360" w:left="360"/>
      </w:pPr>
    </w:lvl>
  </w:abstractNum>
  <w:abstractNum w15:restartNumberingAfterBreak="0" w:abstractNumId="10">
    <w:nsid w:val="FFFFFF89"/>
    <w:multiLevelType w:val="singleLevel"/>
    <w:tmpl w:val="D5744932"/>
    <w:lvl w:ilvl="0">
      <w:start w:val="1"/>
      <w:numFmt w:val="bullet"/>
      <w:lvlText w:val=""/>
      <w:lvlJc w:val="left"/>
      <w:pPr>
        <w:tabs>
          <w:tab w:pos="360" w:val="num"/>
        </w:tabs>
        <w:ind w:hanging="360" w:left="360"/>
      </w:pPr>
      <w:rPr>
        <w:rFonts w:ascii="Symbol" w:hAnsi="Symbol" w:hint="default"/>
      </w:rPr>
    </w:lvl>
  </w:abstractNum>
  <w:abstractNum w15:restartNumberingAfterBreak="0" w:abstractNumId="11">
    <w:nsid w:val="0000A990"/>
    <w:multiLevelType w:val="multilevel"/>
    <w:tmpl w:val="1D3A94A2"/>
    <w:lvl w:ilvl="0">
      <w:numFmt w:val="bullet"/>
      <w:lvlText w:val=" "/>
      <w:lvlJc w:val="left"/>
      <w:pPr>
        <w:ind w:hanging="480" w:left="720"/>
      </w:pPr>
    </w:lvl>
    <w:lvl w:ilvl="1">
      <w:numFmt w:val="bullet"/>
      <w:lvlText w:val=" "/>
      <w:lvlJc w:val="left"/>
      <w:pPr>
        <w:ind w:hanging="480" w:left="1440"/>
      </w:pPr>
    </w:lvl>
    <w:lvl w:ilvl="2">
      <w:numFmt w:val="bullet"/>
      <w:lvlText w:val=" "/>
      <w:lvlJc w:val="left"/>
      <w:pPr>
        <w:ind w:hanging="480" w:left="2160"/>
      </w:pPr>
    </w:lvl>
    <w:lvl w:ilvl="3">
      <w:numFmt w:val="bullet"/>
      <w:lvlText w:val=" "/>
      <w:lvlJc w:val="left"/>
      <w:pPr>
        <w:ind w:hanging="480" w:left="2880"/>
      </w:pPr>
    </w:lvl>
    <w:lvl w:ilvl="4">
      <w:numFmt w:val="bullet"/>
      <w:lvlText w:val=" "/>
      <w:lvlJc w:val="left"/>
      <w:pPr>
        <w:ind w:hanging="480" w:left="3600"/>
      </w:pPr>
    </w:lvl>
    <w:lvl w:ilvl="5">
      <w:numFmt w:val="bullet"/>
      <w:lvlText w:val=" "/>
      <w:lvlJc w:val="left"/>
      <w:pPr>
        <w:ind w:hanging="480" w:left="4320"/>
      </w:pPr>
    </w:lvl>
    <w:lvl w:ilvl="6">
      <w:numFmt w:val="bullet"/>
      <w:lvlText w:val=" "/>
      <w:lvlJc w:val="left"/>
      <w:pPr>
        <w:ind w:hanging="480" w:left="5040"/>
      </w:pPr>
    </w:lvl>
    <w:lvl w:ilvl="7">
      <w:numFmt w:val="bullet"/>
      <w:lvlText w:val=" "/>
      <w:lvlJc w:val="left"/>
      <w:pPr>
        <w:ind w:hanging="480" w:left="5760"/>
      </w:pPr>
    </w:lvl>
    <w:lvl w:ilvl="8">
      <w:numFmt w:val="bullet"/>
      <w:lvlText w:val=" "/>
      <w:lvlJc w:val="left"/>
      <w:pPr>
        <w:ind w:hanging="480" w:left="6480"/>
      </w:pPr>
    </w:lvl>
  </w:abstractNum>
  <w:abstractNum w15:restartNumberingAfterBreak="0" w:abstractNumId="12">
    <w:nsid w:val="2C1AE401"/>
    <w:multiLevelType w:val="multilevel"/>
    <w:tmpl w:val="AAA2B8EA"/>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15:restartNumberingAfterBreak="0" w:abstractNumId="13">
    <w:nsid w:val="71315DCA"/>
    <w:multiLevelType w:val="multilevel"/>
    <w:tmpl w:val="4920D9C8"/>
    <w:lvl w:ilvl="0">
      <w:start w:val="1"/>
      <w:numFmt w:val="decimal"/>
      <w:lvlText w:val="%1."/>
      <w:lvlJc w:val="left"/>
      <w:pPr>
        <w:tabs>
          <w:tab w:pos="0" w:val="num"/>
        </w:tabs>
        <w:ind w:hanging="480" w:left="480"/>
      </w:pPr>
    </w:lvl>
    <w:lvl w:ilvl="1">
      <w:start w:val="1"/>
      <w:numFmt w:val="decimal"/>
      <w:lvlText w:val="%2."/>
      <w:lvlJc w:val="left"/>
      <w:pPr>
        <w:tabs>
          <w:tab w:pos="720" w:val="num"/>
        </w:tabs>
        <w:ind w:hanging="480" w:left="1200"/>
      </w:pPr>
    </w:lvl>
    <w:lvl w:ilvl="2">
      <w:start w:val="1"/>
      <w:numFmt w:val="decimal"/>
      <w:lvlText w:val="%3."/>
      <w:lvlJc w:val="left"/>
      <w:pPr>
        <w:tabs>
          <w:tab w:pos="1440" w:val="num"/>
        </w:tabs>
        <w:ind w:hanging="480" w:left="1920"/>
      </w:pPr>
    </w:lvl>
    <w:lvl w:ilvl="3">
      <w:start w:val="1"/>
      <w:numFmt w:val="decimal"/>
      <w:lvlText w:val="%4."/>
      <w:lvlJc w:val="left"/>
      <w:pPr>
        <w:tabs>
          <w:tab w:pos="2160" w:val="num"/>
        </w:tabs>
        <w:ind w:hanging="480" w:left="2640"/>
      </w:pPr>
    </w:lvl>
    <w:lvl w:ilvl="4">
      <w:start w:val="1"/>
      <w:numFmt w:val="decimal"/>
      <w:lvlText w:val="%5."/>
      <w:lvlJc w:val="left"/>
      <w:pPr>
        <w:tabs>
          <w:tab w:pos="2880" w:val="num"/>
        </w:tabs>
        <w:ind w:hanging="480" w:left="3360"/>
      </w:pPr>
    </w:lvl>
    <w:lvl w:ilvl="5">
      <w:start w:val="1"/>
      <w:numFmt w:val="decimal"/>
      <w:lvlText w:val="%6."/>
      <w:lvlJc w:val="left"/>
      <w:pPr>
        <w:tabs>
          <w:tab w:pos="3600" w:val="num"/>
        </w:tabs>
        <w:ind w:hanging="480" w:left="4080"/>
      </w:pPr>
    </w:lvl>
    <w:lvl w:ilvl="6">
      <w:start w:val="1"/>
      <w:numFmt w:val="decimal"/>
      <w:lvlText w:val="%7."/>
      <w:lvlJc w:val="left"/>
      <w:pPr>
        <w:tabs>
          <w:tab w:pos="4320" w:val="num"/>
        </w:tabs>
        <w:ind w:hanging="480" w:left="4800"/>
      </w:pPr>
    </w:lvl>
    <w:lvl w:ilvl="7">
      <w:start w:val="1"/>
      <w:numFmt w:val="decimal"/>
      <w:lvlText w:val="%8."/>
      <w:lvlJc w:val="left"/>
      <w:pPr>
        <w:tabs>
          <w:tab w:pos="5040" w:val="num"/>
        </w:tabs>
        <w:ind w:hanging="480" w:left="5520"/>
      </w:pPr>
    </w:lvl>
    <w:lvl w:ilvl="8">
      <w:start w:val="1"/>
      <w:numFmt w:val="decimal"/>
      <w:lvlText w:val="%9."/>
      <w:lvlJc w:val="left"/>
      <w:pPr>
        <w:tabs>
          <w:tab w:pos="5760" w:val="num"/>
        </w:tabs>
        <w:ind w:hanging="480" w:left="6240"/>
      </w:pPr>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16cid:durableId="1090856905" w:numId="1">
    <w:abstractNumId w:val="12"/>
  </w:num>
  <w:num w16cid:durableId="1240601693" w:numId="2">
    <w:abstractNumId w:val="0"/>
  </w:num>
  <w:num w16cid:durableId="1623922394" w:numId="3">
    <w:abstractNumId w:val="0"/>
  </w:num>
  <w:num w16cid:durableId="1803499010" w:numId="4">
    <w:abstractNumId w:val="0"/>
  </w:num>
  <w:num w16cid:durableId="1675843422" w:numId="5">
    <w:abstractNumId w:val="0"/>
  </w:num>
  <w:num w16cid:durableId="1864661211" w:numId="6">
    <w:abstractNumId w:val="0"/>
  </w:num>
  <w:num w16cid:durableId="2077588533" w:numId="7">
    <w:abstractNumId w:val="0"/>
  </w:num>
  <w:num w16cid:durableId="1546330445" w:numId="8">
    <w:abstractNumId w:val="0"/>
  </w:num>
  <w:num w16cid:durableId="1925382974"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1853491038" w:numId="10">
    <w:abstractNumId w:val="1"/>
  </w:num>
  <w:num w16cid:durableId="1398435743" w:numId="11">
    <w:abstractNumId w:val="2"/>
  </w:num>
  <w:num w16cid:durableId="1215385571" w:numId="12">
    <w:abstractNumId w:val="3"/>
  </w:num>
  <w:num w16cid:durableId="931739523" w:numId="13">
    <w:abstractNumId w:val="4"/>
  </w:num>
  <w:num w16cid:durableId="164831993" w:numId="14">
    <w:abstractNumId w:val="9"/>
  </w:num>
  <w:num w16cid:durableId="1389571421" w:numId="15">
    <w:abstractNumId w:val="5"/>
  </w:num>
  <w:num w16cid:durableId="232159213" w:numId="16">
    <w:abstractNumId w:val="6"/>
  </w:num>
  <w:num w16cid:durableId="432290286" w:numId="17">
    <w:abstractNumId w:val="7"/>
  </w:num>
  <w:num w16cid:durableId="1183284661" w:numId="18">
    <w:abstractNumId w:val="8"/>
  </w:num>
  <w:num w16cid:durableId="1206941878" w:numId="19">
    <w:abstractNumId w:val="10"/>
  </w:num>
  <w:num w16cid:durableId="1428690454" w:numId="20">
    <w:abstractNumId w:val="11"/>
  </w:num>
  <w:num w16cid:durableId="1786994891" w:numId="21">
    <w:abstractNumId w:val="11"/>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val="0"/>
    <m:lMargin m:val="0"/>
    <m:rMargin m:val="0"/>
    <m:defJc m:val="centerGroup"/>
    <m:wrapRight/>
    <m:intLim m:val="subSup"/>
    <m:naryLim m:val="subSup"/>
  </m:mathPr>
  <w:themeFontLang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EastAsia" w:hAnsiTheme="minorHAnsi"/>
        <w:sz w:val="22"/>
        <w:szCs w:val="22"/>
        <w:lang w:bidi="ar-SA" w:eastAsia="en-US" w:val="en-US"/>
      </w:rPr>
    </w:rPrDefault>
    <w:pPrDefault>
      <w:pPr>
        <w:spacing w:after="200" w:before="200" w:line="276" w:lineRule="auto"/>
      </w:pPr>
    </w:pPrDefault>
  </w:docDefaults>
  <w:latentStyles w:count="376" w:defLockedState="0" w:defQFormat="0" w:defSemiHidden="0" w:defUIPriority="0" w:defUnhideWhenUsed="0">
    <w:lsdException w:name="heading 5" w:qFormat="1" w:semiHidden="1" w:unhideWhenUsed="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uiPriority="34"/>
    <w:lsdException w:name="Quote" w:qFormat="1" w:uiPriority="29"/>
    <w:lsdException w:name="Intense Quote" w:qFormat="1"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nhideWhenUsed="1"/>
    <w:lsdException w:name="TOC Heading" w:qFormat="1"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5001AA"/>
    <w:rPr>
      <w:sz w:val="20"/>
      <w:szCs w:val="20"/>
    </w:rPr>
  </w:style>
  <w:style w:styleId="Heading1" w:type="paragraph">
    <w:name w:val="heading 1"/>
    <w:basedOn w:val="Normal"/>
    <w:next w:val="Normal"/>
    <w:link w:val="Heading1Char"/>
    <w:uiPriority w:val="9"/>
    <w:qFormat/>
    <w:rsid w:val="005001AA"/>
    <w:pPr>
      <w:pBdr>
        <w:top w:color="4F81BD" w:space="0" w:sz="24" w:themeColor="accent1" w:val="single"/>
        <w:left w:color="4F81BD" w:space="0" w:sz="24" w:themeColor="accent1" w:val="single"/>
        <w:bottom w:color="4F81BD" w:space="0" w:sz="24" w:themeColor="accent1" w:val="single"/>
        <w:right w:color="4F81BD" w:space="0" w:sz="24" w:themeColor="accent1" w:val="single"/>
      </w:pBdr>
      <w:shd w:color="auto" w:fill="4F81BD" w:themeFill="accent1" w:val="clear"/>
      <w:spacing w:after="0"/>
      <w:outlineLvl w:val="0"/>
    </w:pPr>
    <w:rPr>
      <w:b/>
      <w:bCs/>
      <w:caps/>
      <w:color w:themeColor="background1" w:val="FFFFFF"/>
      <w:spacing w:val="15"/>
      <w:sz w:val="22"/>
      <w:szCs w:val="22"/>
    </w:rPr>
  </w:style>
  <w:style w:styleId="Heading2" w:type="paragraph">
    <w:name w:val="heading 2"/>
    <w:basedOn w:val="Normal"/>
    <w:next w:val="Normal"/>
    <w:link w:val="Heading2Char"/>
    <w:uiPriority w:val="9"/>
    <w:unhideWhenUsed/>
    <w:qFormat/>
    <w:rsid w:val="005001AA"/>
    <w:pPr>
      <w:pBdr>
        <w:top w:color="DBE5F1" w:space="0" w:sz="24" w:themeColor="accent1" w:themeTint="33" w:val="single"/>
        <w:left w:color="DBE5F1" w:space="0" w:sz="24" w:themeColor="accent1" w:themeTint="33" w:val="single"/>
        <w:bottom w:color="DBE5F1" w:space="0" w:sz="24" w:themeColor="accent1" w:themeTint="33" w:val="single"/>
        <w:right w:color="DBE5F1" w:space="0" w:sz="24" w:themeColor="accent1" w:themeTint="33" w:val="single"/>
      </w:pBdr>
      <w:shd w:color="auto" w:fill="DBE5F1" w:themeFill="accent1" w:themeFillTint="33" w:val="clear"/>
      <w:spacing w:after="0"/>
      <w:outlineLvl w:val="1"/>
    </w:pPr>
    <w:rPr>
      <w:caps/>
      <w:spacing w:val="15"/>
      <w:sz w:val="22"/>
      <w:szCs w:val="22"/>
    </w:rPr>
  </w:style>
  <w:style w:styleId="Heading3" w:type="paragraph">
    <w:name w:val="heading 3"/>
    <w:basedOn w:val="Normal"/>
    <w:next w:val="Normal"/>
    <w:link w:val="Heading3Char"/>
    <w:uiPriority w:val="9"/>
    <w:unhideWhenUsed/>
    <w:qFormat/>
    <w:rsid w:val="005001AA"/>
    <w:pPr>
      <w:pBdr>
        <w:top w:color="4F81BD" w:space="2" w:sz="6" w:themeColor="accent1" w:val="single"/>
        <w:left w:color="4F81BD" w:space="2" w:sz="6" w:themeColor="accent1" w:val="single"/>
      </w:pBdr>
      <w:spacing w:after="0" w:before="300"/>
      <w:outlineLvl w:val="2"/>
    </w:pPr>
    <w:rPr>
      <w:caps/>
      <w:color w:themeColor="accent1" w:themeShade="7F" w:val="243F60"/>
      <w:spacing w:val="15"/>
      <w:sz w:val="22"/>
      <w:szCs w:val="22"/>
    </w:rPr>
  </w:style>
  <w:style w:styleId="Heading4" w:type="paragraph">
    <w:name w:val="heading 4"/>
    <w:basedOn w:val="Normal"/>
    <w:next w:val="Normal"/>
    <w:link w:val="Heading4Char"/>
    <w:uiPriority w:val="9"/>
    <w:unhideWhenUsed/>
    <w:qFormat/>
    <w:rsid w:val="005001AA"/>
    <w:pPr>
      <w:pBdr>
        <w:top w:color="4F81BD" w:space="2" w:sz="6" w:themeColor="accent1" w:val="dotted"/>
        <w:left w:color="4F81BD" w:space="2" w:sz="6" w:themeColor="accent1" w:val="dotted"/>
      </w:pBdr>
      <w:spacing w:after="0" w:before="300"/>
      <w:outlineLvl w:val="3"/>
    </w:pPr>
    <w:rPr>
      <w:caps/>
      <w:color w:themeColor="accent1" w:themeShade="BF" w:val="365F91"/>
      <w:spacing w:val="10"/>
      <w:sz w:val="22"/>
      <w:szCs w:val="22"/>
    </w:rPr>
  </w:style>
  <w:style w:styleId="Heading5" w:type="paragraph">
    <w:name w:val="heading 5"/>
    <w:basedOn w:val="Normal"/>
    <w:next w:val="Normal"/>
    <w:link w:val="Heading5Char"/>
    <w:uiPriority w:val="9"/>
    <w:unhideWhenUsed/>
    <w:qFormat/>
    <w:rsid w:val="005001AA"/>
    <w:pPr>
      <w:pBdr>
        <w:bottom w:color="4F81BD" w:space="1" w:sz="6" w:themeColor="accent1" w:val="single"/>
      </w:pBdr>
      <w:spacing w:after="0" w:before="300"/>
      <w:outlineLvl w:val="4"/>
    </w:pPr>
    <w:rPr>
      <w:caps/>
      <w:color w:themeColor="accent1" w:themeShade="BF" w:val="365F91"/>
      <w:spacing w:val="10"/>
      <w:sz w:val="22"/>
      <w:szCs w:val="22"/>
    </w:rPr>
  </w:style>
  <w:style w:styleId="Heading6" w:type="paragraph">
    <w:name w:val="heading 6"/>
    <w:basedOn w:val="Normal"/>
    <w:next w:val="Normal"/>
    <w:link w:val="Heading6Char"/>
    <w:uiPriority w:val="9"/>
    <w:unhideWhenUsed/>
    <w:qFormat/>
    <w:rsid w:val="005001AA"/>
    <w:pPr>
      <w:pBdr>
        <w:bottom w:color="4F81BD" w:space="1" w:sz="6" w:themeColor="accent1" w:val="dotted"/>
      </w:pBdr>
      <w:spacing w:after="0" w:before="300"/>
      <w:outlineLvl w:val="5"/>
    </w:pPr>
    <w:rPr>
      <w:caps/>
      <w:color w:themeColor="accent1" w:themeShade="BF" w:val="365F91"/>
      <w:spacing w:val="10"/>
      <w:sz w:val="22"/>
      <w:szCs w:val="22"/>
    </w:rPr>
  </w:style>
  <w:style w:styleId="Heading7" w:type="paragraph">
    <w:name w:val="heading 7"/>
    <w:basedOn w:val="Normal"/>
    <w:next w:val="Normal"/>
    <w:link w:val="Heading7Char"/>
    <w:uiPriority w:val="9"/>
    <w:unhideWhenUsed/>
    <w:qFormat/>
    <w:rsid w:val="005001AA"/>
    <w:pPr>
      <w:spacing w:after="0" w:before="300"/>
      <w:outlineLvl w:val="6"/>
    </w:pPr>
    <w:rPr>
      <w:caps/>
      <w:color w:themeColor="accent1" w:themeShade="BF" w:val="365F91"/>
      <w:spacing w:val="10"/>
      <w:sz w:val="22"/>
      <w:szCs w:val="22"/>
    </w:rPr>
  </w:style>
  <w:style w:styleId="Heading8" w:type="paragraph">
    <w:name w:val="heading 8"/>
    <w:basedOn w:val="Normal"/>
    <w:next w:val="Normal"/>
    <w:link w:val="Heading8Char"/>
    <w:uiPriority w:val="9"/>
    <w:unhideWhenUsed/>
    <w:qFormat/>
    <w:rsid w:val="005001AA"/>
    <w:pPr>
      <w:spacing w:after="0" w:before="300"/>
      <w:outlineLvl w:val="7"/>
    </w:pPr>
    <w:rPr>
      <w:caps/>
      <w:spacing w:val="10"/>
      <w:sz w:val="18"/>
      <w:szCs w:val="18"/>
    </w:rPr>
  </w:style>
  <w:style w:styleId="Heading9" w:type="paragraph">
    <w:name w:val="heading 9"/>
    <w:basedOn w:val="Normal"/>
    <w:next w:val="Normal"/>
    <w:link w:val="Heading9Char"/>
    <w:uiPriority w:val="9"/>
    <w:unhideWhenUsed/>
    <w:qFormat/>
    <w:rsid w:val="005001AA"/>
    <w:pPr>
      <w:spacing w:after="0" w:before="300"/>
      <w:outlineLvl w:val="8"/>
    </w:pPr>
    <w:rPr>
      <w:i/>
      <w:caps/>
      <w:spacing w:val="10"/>
      <w:sz w:val="18"/>
      <w:szCs w:val="18"/>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HTMLPreformatted"/>
    <w:qFormat/>
    <w:rsid w:val="004E28AE"/>
    <w:pPr>
      <w:spacing w:after="36" w:before="36"/>
      <w:jc w:val="center"/>
    </w:pPr>
    <w:rPr>
      <w:rFonts w:asciiTheme="minorHAnsi" w:cstheme="majorBidi" w:eastAsiaTheme="majorEastAsia" w:hAnsiTheme="minorHAnsi"/>
      <w:bCs/>
      <w:iCs/>
    </w:rPr>
  </w:style>
  <w:style w:styleId="Title" w:type="paragraph">
    <w:name w:val="Title"/>
    <w:basedOn w:val="Normal"/>
    <w:next w:val="Normal"/>
    <w:link w:val="TitleChar"/>
    <w:uiPriority w:val="10"/>
    <w:qFormat/>
    <w:rsid w:val="005001AA"/>
    <w:pPr>
      <w:spacing w:before="720"/>
    </w:pPr>
    <w:rPr>
      <w:caps/>
      <w:color w:themeColor="accent1" w:val="4F81BD"/>
      <w:spacing w:val="10"/>
      <w:kern w:val="28"/>
      <w:sz w:val="52"/>
      <w:szCs w:val="52"/>
    </w:rPr>
  </w:style>
  <w:style w:styleId="Subtitle" w:type="paragraph">
    <w:name w:val="Subtitle"/>
    <w:basedOn w:val="Normal"/>
    <w:next w:val="Normal"/>
    <w:link w:val="SubtitleChar"/>
    <w:uiPriority w:val="11"/>
    <w:qFormat/>
    <w:rsid w:val="005001AA"/>
    <w:pPr>
      <w:spacing w:after="1000" w:line="240" w:lineRule="auto"/>
    </w:pPr>
    <w:rPr>
      <w:caps/>
      <w:color w:themeColor="text1" w:themeTint="A6" w:val="595959"/>
      <w:spacing w:val="10"/>
      <w:sz w:val="24"/>
      <w:szCs w:val="24"/>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pPr>
      <w:keepNext/>
      <w:keepLines/>
      <w:spacing w:after="300" w:before="300"/>
    </w:pPr>
  </w:style>
  <w:style w:styleId="Bibliography" w:type="paragraph">
    <w:name w:val="Bibliography"/>
    <w:basedOn w:val="Normal"/>
    <w:qFormat/>
  </w:style>
  <w:style w:styleId="BlockText" w:type="paragraph">
    <w:name w:val="Block Text"/>
    <w:basedOn w:val="BodyText"/>
    <w:next w:val="BodyText"/>
    <w:uiPriority w:val="9"/>
    <w:unhideWhenUsed/>
    <w:pPr>
      <w:spacing w:after="100" w:before="100"/>
      <w:ind w:left="480" w:right="480"/>
    </w:pPr>
  </w:style>
  <w:style w:styleId="FootnoteText" w:type="paragraph">
    <w:name w:val="footnote text"/>
    <w:basedOn w:val="Normal"/>
    <w:uiPriority w:val="9"/>
    <w:unhideWhenUsed/>
  </w:style>
  <w:style w:customStyle="1" w:styleId="Table" w:type="table">
    <w:name w:val="Table"/>
    <w:semiHidden/>
    <w:unhideWhenUsed/>
    <w:qFormat/>
    <w:tblPr>
      <w:tblInd w:type="dxa" w:w="0"/>
      <w:tblCellMar>
        <w:top w:type="dxa" w:w="0"/>
        <w:left w:type="dxa" w:w="108"/>
        <w:bottom w:type="dxa" w:w="0"/>
        <w:right w:type="dxa" w:w="108"/>
      </w:tblCellMar>
    </w:tbl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next w:val="Normal"/>
    <w:link w:val="CaptionChar"/>
    <w:uiPriority w:val="35"/>
    <w:unhideWhenUsed/>
    <w:qFormat/>
    <w:rsid w:val="005001AA"/>
    <w:rPr>
      <w:b/>
      <w:bCs/>
      <w:color w:themeColor="accent1" w:themeShade="BF" w:val="365F91"/>
      <w:sz w:val="16"/>
      <w:szCs w:val="16"/>
    </w:rPr>
  </w:style>
  <w:style w:customStyle="1" w:styleId="TableCaption" w:type="paragraph">
    <w:name w:val="Table Caption"/>
    <w:basedOn w:val="Caption"/>
    <w:rsid w:val="008C7655"/>
    <w:pPr>
      <w:keepNext/>
      <w:jc w:val="center"/>
    </w:pPr>
    <w:rPr>
      <w:sz w:val="24"/>
    </w:rPr>
  </w:style>
  <w:style w:customStyle="1" w:styleId="ImageCaption" w:type="paragraph">
    <w:name w:val="Image Caption"/>
    <w:basedOn w:val="Caption"/>
    <w:autoRedefine/>
    <w:rsid w:val="00A54A1D"/>
    <w:pPr>
      <w:jc w:val="center"/>
    </w:pPr>
    <w:rPr>
      <w:sz w:val="24"/>
    </w:rPr>
  </w:style>
  <w:style w:customStyle="1" w:styleId="Figure" w:type="paragraph">
    <w:name w:val="Figure"/>
    <w:basedOn w:val="Normal"/>
  </w:style>
  <w:style w:customStyle="1" w:styleId="CaptionedFigure" w:type="paragraph">
    <w:name w:val="Captioned Figure"/>
    <w:basedOn w:val="Figure"/>
    <w:rsid w:val="00FD547C"/>
    <w:pPr>
      <w:keepNext/>
      <w:jc w:val="center"/>
    </w:pPr>
  </w:style>
  <w:style w:customStyle="1" w:styleId="CaptionChar" w:type="character">
    <w:name w:val="Caption Char"/>
    <w:basedOn w:val="DefaultParagraphFont"/>
    <w:link w:val="Caption"/>
    <w:uiPriority w:val="35"/>
    <w:rPr>
      <w:b/>
      <w:bCs/>
      <w:color w:themeColor="accent1" w:themeShade="BF" w:val="365F91"/>
      <w:sz w:val="16"/>
      <w:szCs w:val="16"/>
    </w:rPr>
  </w:style>
  <w:style w:customStyle="1" w:styleId="VerbatimChar" w:type="character">
    <w:name w:val="Verbatim Char"/>
    <w:basedOn w:val="CaptionChar"/>
    <w:link w:val="SourceCode"/>
    <w:rPr>
      <w:rFonts w:ascii="Consolas" w:hAnsi="Consolas"/>
      <w:b/>
      <w:bCs/>
      <w:color w:themeColor="accent1" w:themeShade="BF" w:val="365F91"/>
      <w:sz w:val="22"/>
      <w:szCs w:val="16"/>
    </w:rPr>
  </w:style>
  <w:style w:customStyle="1" w:styleId="SectionNumber" w:type="character">
    <w:name w:val="Section Number"/>
    <w:basedOn w:val="CaptionChar"/>
    <w:rPr>
      <w:b/>
      <w:bCs/>
      <w:color w:themeColor="accent1" w:themeShade="BF" w:val="365F91"/>
      <w:sz w:val="16"/>
      <w:szCs w:val="16"/>
    </w:rPr>
  </w:style>
  <w:style w:styleId="FootnoteReference" w:type="character">
    <w:name w:val="footnote reference"/>
    <w:basedOn w:val="CaptionChar"/>
    <w:rPr>
      <w:b/>
      <w:bCs/>
      <w:color w:themeColor="accent1" w:themeShade="BF" w:val="365F91"/>
      <w:sz w:val="16"/>
      <w:szCs w:val="16"/>
      <w:vertAlign w:val="superscript"/>
    </w:rPr>
  </w:style>
  <w:style w:styleId="Hyperlink" w:type="character">
    <w:name w:val="Hyperlink"/>
    <w:basedOn w:val="CaptionChar"/>
    <w:uiPriority w:val="99"/>
    <w:rPr>
      <w:b/>
      <w:bCs/>
      <w:color w:themeColor="accent1" w:val="4F81BD"/>
      <w:sz w:val="16"/>
      <w:szCs w:val="16"/>
    </w:rPr>
  </w:style>
  <w:style w:styleId="TOCHeading" w:type="paragraph">
    <w:name w:val="TOC Heading"/>
    <w:basedOn w:val="Heading1"/>
    <w:next w:val="Normal"/>
    <w:uiPriority w:val="39"/>
    <w:unhideWhenUsed/>
    <w:qFormat/>
    <w:rsid w:val="005001AA"/>
    <w:pPr>
      <w:outlineLvl w:val="9"/>
    </w:pPr>
  </w:style>
  <w:style w:customStyle="1" w:styleId="SourceCode" w:type="paragraph">
    <w:name w:val="Source Code"/>
    <w:basedOn w:val="Normal"/>
    <w:link w:val="VerbatimChar"/>
    <w:pPr>
      <w:shd w:color="auto" w:fill="F8F8F8" w:val="clear"/>
      <w:wordWrap w:val="0"/>
    </w:pPr>
  </w:style>
  <w:style w:customStyle="1" w:styleId="KeywordTok" w:type="character">
    <w:name w:val="KeywordTok"/>
    <w:basedOn w:val="VerbatimChar"/>
    <w:rPr>
      <w:rFonts w:ascii="Consolas" w:hAnsi="Consolas"/>
      <w:b w:val="0"/>
      <w:bCs/>
      <w:color w:val="204A87"/>
      <w:sz w:val="22"/>
      <w:szCs w:val="16"/>
      <w:shd w:color="auto" w:fill="F8F8F8" w:val="clear"/>
    </w:rPr>
  </w:style>
  <w:style w:customStyle="1" w:styleId="DataTypeTok" w:type="character">
    <w:name w:val="DataTypeTok"/>
    <w:basedOn w:val="VerbatimChar"/>
    <w:rPr>
      <w:rFonts w:ascii="Consolas" w:hAnsi="Consolas"/>
      <w:b/>
      <w:bCs/>
      <w:color w:val="204A87"/>
      <w:sz w:val="22"/>
      <w:szCs w:val="16"/>
      <w:shd w:color="auto" w:fill="F8F8F8" w:val="clear"/>
    </w:rPr>
  </w:style>
  <w:style w:customStyle="1" w:styleId="DecValTok" w:type="character">
    <w:name w:val="DecValTok"/>
    <w:basedOn w:val="VerbatimChar"/>
    <w:rPr>
      <w:rFonts w:ascii="Consolas" w:hAnsi="Consolas"/>
      <w:b/>
      <w:bCs/>
      <w:color w:val="0000CF"/>
      <w:sz w:val="22"/>
      <w:szCs w:val="16"/>
      <w:shd w:color="auto" w:fill="F8F8F8" w:val="clear"/>
    </w:rPr>
  </w:style>
  <w:style w:customStyle="1" w:styleId="BaseNTok" w:type="character">
    <w:name w:val="BaseNTok"/>
    <w:basedOn w:val="VerbatimChar"/>
    <w:rPr>
      <w:rFonts w:ascii="Consolas" w:hAnsi="Consolas"/>
      <w:b/>
      <w:bCs/>
      <w:color w:val="0000CF"/>
      <w:sz w:val="22"/>
      <w:szCs w:val="16"/>
      <w:shd w:color="auto" w:fill="F8F8F8" w:val="clear"/>
    </w:rPr>
  </w:style>
  <w:style w:customStyle="1" w:styleId="FloatTok" w:type="character">
    <w:name w:val="FloatTok"/>
    <w:basedOn w:val="VerbatimChar"/>
    <w:rPr>
      <w:rFonts w:ascii="Consolas" w:hAnsi="Consolas"/>
      <w:b/>
      <w:bCs/>
      <w:color w:val="0000CF"/>
      <w:sz w:val="22"/>
      <w:szCs w:val="16"/>
      <w:shd w:color="auto" w:fill="F8F8F8" w:val="clear"/>
    </w:rPr>
  </w:style>
  <w:style w:customStyle="1" w:styleId="ConstantTok" w:type="character">
    <w:name w:val="ConstantTok"/>
    <w:basedOn w:val="VerbatimChar"/>
    <w:rPr>
      <w:rFonts w:ascii="Consolas" w:hAnsi="Consolas"/>
      <w:b/>
      <w:bCs/>
      <w:color w:val="000000"/>
      <w:sz w:val="22"/>
      <w:szCs w:val="16"/>
      <w:shd w:color="auto" w:fill="F8F8F8" w:val="clear"/>
    </w:rPr>
  </w:style>
  <w:style w:customStyle="1" w:styleId="CharTok" w:type="character">
    <w:name w:val="CharTok"/>
    <w:basedOn w:val="VerbatimChar"/>
    <w:rPr>
      <w:rFonts w:ascii="Consolas" w:hAnsi="Consolas"/>
      <w:b/>
      <w:bCs/>
      <w:color w:val="4E9A06"/>
      <w:sz w:val="22"/>
      <w:szCs w:val="16"/>
      <w:shd w:color="auto" w:fill="F8F8F8" w:val="clear"/>
    </w:rPr>
  </w:style>
  <w:style w:customStyle="1" w:styleId="SpecialCharTok" w:type="character">
    <w:name w:val="SpecialCharTok"/>
    <w:basedOn w:val="VerbatimChar"/>
    <w:rPr>
      <w:rFonts w:ascii="Consolas" w:hAnsi="Consolas"/>
      <w:b/>
      <w:bCs/>
      <w:color w:val="000000"/>
      <w:sz w:val="22"/>
      <w:szCs w:val="16"/>
      <w:shd w:color="auto" w:fill="F8F8F8" w:val="clear"/>
    </w:rPr>
  </w:style>
  <w:style w:customStyle="1" w:styleId="StringTok" w:type="character">
    <w:name w:val="StringTok"/>
    <w:basedOn w:val="VerbatimChar"/>
    <w:rPr>
      <w:rFonts w:ascii="Consolas" w:hAnsi="Consolas"/>
      <w:b/>
      <w:bCs/>
      <w:color w:val="4E9A06"/>
      <w:sz w:val="22"/>
      <w:szCs w:val="16"/>
      <w:shd w:color="auto" w:fill="F8F8F8" w:val="clear"/>
    </w:rPr>
  </w:style>
  <w:style w:customStyle="1" w:styleId="VerbatimStringTok" w:type="character">
    <w:name w:val="VerbatimStringTok"/>
    <w:basedOn w:val="VerbatimChar"/>
    <w:rPr>
      <w:rFonts w:ascii="Consolas" w:hAnsi="Consolas"/>
      <w:b/>
      <w:bCs/>
      <w:color w:val="4E9A06"/>
      <w:sz w:val="22"/>
      <w:szCs w:val="16"/>
      <w:shd w:color="auto" w:fill="F8F8F8" w:val="clear"/>
    </w:rPr>
  </w:style>
  <w:style w:customStyle="1" w:styleId="SpecialStringTok" w:type="character">
    <w:name w:val="SpecialStringTok"/>
    <w:basedOn w:val="VerbatimChar"/>
    <w:rPr>
      <w:rFonts w:ascii="Consolas" w:hAnsi="Consolas"/>
      <w:b/>
      <w:bCs/>
      <w:color w:val="4E9A06"/>
      <w:sz w:val="22"/>
      <w:szCs w:val="16"/>
      <w:shd w:color="auto" w:fill="F8F8F8" w:val="clear"/>
    </w:rPr>
  </w:style>
  <w:style w:customStyle="1" w:styleId="ImportTok" w:type="character">
    <w:name w:val="ImportTok"/>
    <w:basedOn w:val="VerbatimChar"/>
    <w:rPr>
      <w:rFonts w:ascii="Consolas" w:hAnsi="Consolas"/>
      <w:b/>
      <w:bCs/>
      <w:color w:themeColor="accent1" w:themeShade="BF" w:val="365F91"/>
      <w:sz w:val="22"/>
      <w:szCs w:val="16"/>
      <w:shd w:color="auto" w:fill="F8F8F8" w:val="clear"/>
    </w:rPr>
  </w:style>
  <w:style w:customStyle="1" w:styleId="CommentTok" w:type="character">
    <w:name w:val="CommentTok"/>
    <w:basedOn w:val="VerbatimChar"/>
    <w:rPr>
      <w:rFonts w:ascii="Consolas" w:hAnsi="Consolas"/>
      <w:b/>
      <w:bCs/>
      <w:i/>
      <w:color w:val="8F5902"/>
      <w:sz w:val="22"/>
      <w:szCs w:val="16"/>
      <w:shd w:color="auto" w:fill="F8F8F8" w:val="clear"/>
    </w:rPr>
  </w:style>
  <w:style w:customStyle="1" w:styleId="DocumentationTok" w:type="character">
    <w:name w:val="DocumentationTok"/>
    <w:basedOn w:val="VerbatimChar"/>
    <w:rPr>
      <w:rFonts w:ascii="Consolas" w:hAnsi="Consolas"/>
      <w:b w:val="0"/>
      <w:bCs/>
      <w:i/>
      <w:color w:val="8F5902"/>
      <w:sz w:val="22"/>
      <w:szCs w:val="16"/>
      <w:shd w:color="auto" w:fill="F8F8F8" w:val="clear"/>
    </w:rPr>
  </w:style>
  <w:style w:customStyle="1" w:styleId="AnnotationTok" w:type="character">
    <w:name w:val="AnnotationTok"/>
    <w:basedOn w:val="VerbatimChar"/>
    <w:rPr>
      <w:rFonts w:ascii="Consolas" w:hAnsi="Consolas"/>
      <w:b w:val="0"/>
      <w:bCs/>
      <w:i/>
      <w:color w:val="8F5902"/>
      <w:sz w:val="22"/>
      <w:szCs w:val="16"/>
      <w:shd w:color="auto" w:fill="F8F8F8" w:val="clear"/>
    </w:rPr>
  </w:style>
  <w:style w:customStyle="1" w:styleId="CommentVarTok" w:type="character">
    <w:name w:val="CommentVarTok"/>
    <w:basedOn w:val="VerbatimChar"/>
    <w:rPr>
      <w:rFonts w:ascii="Consolas" w:hAnsi="Consolas"/>
      <w:b w:val="0"/>
      <w:bCs/>
      <w:i/>
      <w:color w:val="8F5902"/>
      <w:sz w:val="22"/>
      <w:szCs w:val="16"/>
      <w:shd w:color="auto" w:fill="F8F8F8" w:val="clear"/>
    </w:rPr>
  </w:style>
  <w:style w:customStyle="1" w:styleId="OtherTok" w:type="character">
    <w:name w:val="OtherTok"/>
    <w:basedOn w:val="VerbatimChar"/>
    <w:rPr>
      <w:rFonts w:ascii="Consolas" w:hAnsi="Consolas"/>
      <w:b/>
      <w:bCs/>
      <w:color w:val="8F5902"/>
      <w:sz w:val="22"/>
      <w:szCs w:val="16"/>
      <w:shd w:color="auto" w:fill="F8F8F8" w:val="clear"/>
    </w:rPr>
  </w:style>
  <w:style w:customStyle="1" w:styleId="FunctionTok" w:type="character">
    <w:name w:val="FunctionTok"/>
    <w:basedOn w:val="VerbatimChar"/>
    <w:rPr>
      <w:rFonts w:ascii="Consolas" w:hAnsi="Consolas"/>
      <w:b/>
      <w:bCs/>
      <w:color w:val="000000"/>
      <w:sz w:val="22"/>
      <w:szCs w:val="16"/>
      <w:shd w:color="auto" w:fill="F8F8F8" w:val="clear"/>
    </w:rPr>
  </w:style>
  <w:style w:customStyle="1" w:styleId="VariableTok" w:type="character">
    <w:name w:val="VariableTok"/>
    <w:basedOn w:val="VerbatimChar"/>
    <w:rPr>
      <w:rFonts w:ascii="Consolas" w:hAnsi="Consolas"/>
      <w:b/>
      <w:bCs/>
      <w:color w:val="000000"/>
      <w:sz w:val="22"/>
      <w:szCs w:val="16"/>
      <w:shd w:color="auto" w:fill="F8F8F8" w:val="clear"/>
    </w:rPr>
  </w:style>
  <w:style w:customStyle="1" w:styleId="ControlFlowTok" w:type="character">
    <w:name w:val="ControlFlowTok"/>
    <w:basedOn w:val="VerbatimChar"/>
    <w:rPr>
      <w:rFonts w:ascii="Consolas" w:hAnsi="Consolas"/>
      <w:b w:val="0"/>
      <w:bCs/>
      <w:color w:val="204A87"/>
      <w:sz w:val="22"/>
      <w:szCs w:val="16"/>
      <w:shd w:color="auto" w:fill="F8F8F8" w:val="clear"/>
    </w:rPr>
  </w:style>
  <w:style w:customStyle="1" w:styleId="OperatorTok" w:type="character">
    <w:name w:val="OperatorTok"/>
    <w:basedOn w:val="VerbatimChar"/>
    <w:rPr>
      <w:rFonts w:ascii="Consolas" w:hAnsi="Consolas"/>
      <w:b w:val="0"/>
      <w:bCs/>
      <w:color w:val="CE5C00"/>
      <w:sz w:val="22"/>
      <w:szCs w:val="16"/>
      <w:shd w:color="auto" w:fill="F8F8F8" w:val="clear"/>
    </w:rPr>
  </w:style>
  <w:style w:customStyle="1" w:styleId="BuiltInTok" w:type="character">
    <w:name w:val="BuiltInTok"/>
    <w:basedOn w:val="VerbatimChar"/>
    <w:rPr>
      <w:rFonts w:ascii="Consolas" w:hAnsi="Consolas"/>
      <w:b/>
      <w:bCs/>
      <w:color w:themeColor="accent1" w:themeShade="BF" w:val="365F91"/>
      <w:sz w:val="22"/>
      <w:szCs w:val="16"/>
      <w:shd w:color="auto" w:fill="F8F8F8" w:val="clear"/>
    </w:rPr>
  </w:style>
  <w:style w:customStyle="1" w:styleId="ExtensionTok" w:type="character">
    <w:name w:val="ExtensionTok"/>
    <w:basedOn w:val="VerbatimChar"/>
    <w:rPr>
      <w:rFonts w:ascii="Consolas" w:hAnsi="Consolas"/>
      <w:b/>
      <w:bCs/>
      <w:color w:themeColor="accent1" w:themeShade="BF" w:val="365F91"/>
      <w:sz w:val="22"/>
      <w:szCs w:val="16"/>
      <w:shd w:color="auto" w:fill="F8F8F8" w:val="clear"/>
    </w:rPr>
  </w:style>
  <w:style w:customStyle="1" w:styleId="PreprocessorTok" w:type="character">
    <w:name w:val="PreprocessorTok"/>
    <w:basedOn w:val="VerbatimChar"/>
    <w:rPr>
      <w:rFonts w:ascii="Consolas" w:hAnsi="Consolas"/>
      <w:b/>
      <w:bCs/>
      <w:i/>
      <w:color w:val="8F5902"/>
      <w:sz w:val="22"/>
      <w:szCs w:val="16"/>
      <w:shd w:color="auto" w:fill="F8F8F8" w:val="clear"/>
    </w:rPr>
  </w:style>
  <w:style w:customStyle="1" w:styleId="AttributeTok" w:type="character">
    <w:name w:val="AttributeTok"/>
    <w:basedOn w:val="VerbatimChar"/>
    <w:rPr>
      <w:rFonts w:ascii="Consolas" w:hAnsi="Consolas"/>
      <w:b/>
      <w:bCs/>
      <w:color w:val="C4A000"/>
      <w:sz w:val="22"/>
      <w:szCs w:val="16"/>
      <w:shd w:color="auto" w:fill="F8F8F8" w:val="clear"/>
    </w:rPr>
  </w:style>
  <w:style w:customStyle="1" w:styleId="RegionMarkerTok" w:type="character">
    <w:name w:val="RegionMarkerTok"/>
    <w:basedOn w:val="VerbatimChar"/>
    <w:rPr>
      <w:rFonts w:ascii="Consolas" w:hAnsi="Consolas"/>
      <w:b/>
      <w:bCs/>
      <w:color w:themeColor="accent1" w:themeShade="BF" w:val="365F91"/>
      <w:sz w:val="22"/>
      <w:szCs w:val="16"/>
      <w:shd w:color="auto" w:fill="F8F8F8" w:val="clear"/>
    </w:rPr>
  </w:style>
  <w:style w:customStyle="1" w:styleId="InformationTok" w:type="character">
    <w:name w:val="InformationTok"/>
    <w:basedOn w:val="VerbatimChar"/>
    <w:rPr>
      <w:rFonts w:ascii="Consolas" w:hAnsi="Consolas"/>
      <w:b w:val="0"/>
      <w:bCs/>
      <w:i/>
      <w:color w:val="8F5902"/>
      <w:sz w:val="22"/>
      <w:szCs w:val="16"/>
      <w:shd w:color="auto" w:fill="F8F8F8" w:val="clear"/>
    </w:rPr>
  </w:style>
  <w:style w:customStyle="1" w:styleId="WarningTok" w:type="character">
    <w:name w:val="WarningTok"/>
    <w:basedOn w:val="VerbatimChar"/>
    <w:rPr>
      <w:rFonts w:ascii="Consolas" w:hAnsi="Consolas"/>
      <w:b w:val="0"/>
      <w:bCs/>
      <w:i/>
      <w:color w:val="8F5902"/>
      <w:sz w:val="22"/>
      <w:szCs w:val="16"/>
      <w:shd w:color="auto" w:fill="F8F8F8" w:val="clear"/>
    </w:rPr>
  </w:style>
  <w:style w:customStyle="1" w:styleId="AlertTok" w:type="character">
    <w:name w:val="AlertTok"/>
    <w:basedOn w:val="VerbatimChar"/>
    <w:rPr>
      <w:rFonts w:ascii="Consolas" w:hAnsi="Consolas"/>
      <w:b/>
      <w:bCs/>
      <w:color w:val="EF2929"/>
      <w:sz w:val="22"/>
      <w:szCs w:val="16"/>
      <w:shd w:color="auto" w:fill="F8F8F8" w:val="clear"/>
    </w:rPr>
  </w:style>
  <w:style w:customStyle="1" w:styleId="ErrorTok" w:type="character">
    <w:name w:val="ErrorTok"/>
    <w:basedOn w:val="VerbatimChar"/>
    <w:rPr>
      <w:rFonts w:ascii="Consolas" w:hAnsi="Consolas"/>
      <w:b w:val="0"/>
      <w:bCs/>
      <w:color w:val="A40000"/>
      <w:sz w:val="22"/>
      <w:szCs w:val="16"/>
      <w:shd w:color="auto" w:fill="F8F8F8" w:val="clear"/>
    </w:rPr>
  </w:style>
  <w:style w:customStyle="1" w:styleId="NormalTok" w:type="character">
    <w:name w:val="NormalTok"/>
    <w:basedOn w:val="VerbatimChar"/>
    <w:rPr>
      <w:rFonts w:ascii="Consolas" w:hAnsi="Consolas"/>
      <w:b/>
      <w:bCs/>
      <w:color w:themeColor="accent1" w:themeShade="BF" w:val="365F91"/>
      <w:sz w:val="22"/>
      <w:szCs w:val="16"/>
      <w:shd w:color="auto" w:fill="F8F8F8" w:val="clear"/>
    </w:rPr>
  </w:style>
  <w:style w:customStyle="1" w:styleId="Heading1Char" w:type="character">
    <w:name w:val="Heading 1 Char"/>
    <w:basedOn w:val="DefaultParagraphFont"/>
    <w:link w:val="Heading1"/>
    <w:uiPriority w:val="9"/>
    <w:rsid w:val="005001AA"/>
    <w:rPr>
      <w:b/>
      <w:bCs/>
      <w:caps/>
      <w:color w:themeColor="background1" w:val="FFFFFF"/>
      <w:spacing w:val="15"/>
      <w:shd w:color="auto" w:fill="4F81BD" w:themeFill="accent1" w:val="clear"/>
    </w:rPr>
  </w:style>
  <w:style w:customStyle="1" w:styleId="Heading2Char" w:type="character">
    <w:name w:val="Heading 2 Char"/>
    <w:basedOn w:val="DefaultParagraphFont"/>
    <w:link w:val="Heading2"/>
    <w:uiPriority w:val="9"/>
    <w:rsid w:val="005001AA"/>
    <w:rPr>
      <w:caps/>
      <w:spacing w:val="15"/>
      <w:shd w:color="auto" w:fill="DBE5F1" w:themeFill="accent1" w:themeFillTint="33" w:val="clear"/>
    </w:rPr>
  </w:style>
  <w:style w:customStyle="1" w:styleId="Heading3Char" w:type="character">
    <w:name w:val="Heading 3 Char"/>
    <w:basedOn w:val="DefaultParagraphFont"/>
    <w:link w:val="Heading3"/>
    <w:uiPriority w:val="9"/>
    <w:rsid w:val="005001AA"/>
    <w:rPr>
      <w:caps/>
      <w:color w:themeColor="accent1" w:themeShade="7F" w:val="243F60"/>
      <w:spacing w:val="15"/>
    </w:rPr>
  </w:style>
  <w:style w:customStyle="1" w:styleId="Heading4Char" w:type="character">
    <w:name w:val="Heading 4 Char"/>
    <w:basedOn w:val="DefaultParagraphFont"/>
    <w:link w:val="Heading4"/>
    <w:uiPriority w:val="9"/>
    <w:rsid w:val="005001AA"/>
    <w:rPr>
      <w:caps/>
      <w:color w:themeColor="accent1" w:themeShade="BF" w:val="365F91"/>
      <w:spacing w:val="10"/>
    </w:rPr>
  </w:style>
  <w:style w:customStyle="1" w:styleId="Heading5Char" w:type="character">
    <w:name w:val="Heading 5 Char"/>
    <w:basedOn w:val="DefaultParagraphFont"/>
    <w:link w:val="Heading5"/>
    <w:uiPriority w:val="9"/>
    <w:rsid w:val="005001AA"/>
    <w:rPr>
      <w:caps/>
      <w:color w:themeColor="accent1" w:themeShade="BF" w:val="365F91"/>
      <w:spacing w:val="10"/>
    </w:rPr>
  </w:style>
  <w:style w:customStyle="1" w:styleId="Heading6Char" w:type="character">
    <w:name w:val="Heading 6 Char"/>
    <w:basedOn w:val="DefaultParagraphFont"/>
    <w:link w:val="Heading6"/>
    <w:uiPriority w:val="9"/>
    <w:rsid w:val="005001AA"/>
    <w:rPr>
      <w:caps/>
      <w:color w:themeColor="accent1" w:themeShade="BF" w:val="365F91"/>
      <w:spacing w:val="10"/>
    </w:rPr>
  </w:style>
  <w:style w:customStyle="1" w:styleId="Heading7Char" w:type="character">
    <w:name w:val="Heading 7 Char"/>
    <w:basedOn w:val="DefaultParagraphFont"/>
    <w:link w:val="Heading7"/>
    <w:uiPriority w:val="9"/>
    <w:rsid w:val="005001AA"/>
    <w:rPr>
      <w:caps/>
      <w:color w:themeColor="accent1" w:themeShade="BF" w:val="365F91"/>
      <w:spacing w:val="10"/>
    </w:rPr>
  </w:style>
  <w:style w:customStyle="1" w:styleId="Heading8Char" w:type="character">
    <w:name w:val="Heading 8 Char"/>
    <w:basedOn w:val="DefaultParagraphFont"/>
    <w:link w:val="Heading8"/>
    <w:uiPriority w:val="9"/>
    <w:rsid w:val="005001AA"/>
    <w:rPr>
      <w:caps/>
      <w:spacing w:val="10"/>
      <w:sz w:val="18"/>
      <w:szCs w:val="18"/>
    </w:rPr>
  </w:style>
  <w:style w:customStyle="1" w:styleId="Heading9Char" w:type="character">
    <w:name w:val="Heading 9 Char"/>
    <w:basedOn w:val="DefaultParagraphFont"/>
    <w:link w:val="Heading9"/>
    <w:uiPriority w:val="9"/>
    <w:rsid w:val="005001AA"/>
    <w:rPr>
      <w:i/>
      <w:caps/>
      <w:spacing w:val="10"/>
      <w:sz w:val="18"/>
      <w:szCs w:val="18"/>
    </w:rPr>
  </w:style>
  <w:style w:customStyle="1" w:styleId="TitleChar" w:type="character">
    <w:name w:val="Title Char"/>
    <w:basedOn w:val="DefaultParagraphFont"/>
    <w:link w:val="Title"/>
    <w:uiPriority w:val="10"/>
    <w:rsid w:val="005001AA"/>
    <w:rPr>
      <w:caps/>
      <w:color w:themeColor="accent1" w:val="4F81BD"/>
      <w:spacing w:val="10"/>
      <w:kern w:val="28"/>
      <w:sz w:val="52"/>
      <w:szCs w:val="52"/>
    </w:rPr>
  </w:style>
  <w:style w:customStyle="1" w:styleId="SubtitleChar" w:type="character">
    <w:name w:val="Subtitle Char"/>
    <w:basedOn w:val="DefaultParagraphFont"/>
    <w:link w:val="Subtitle"/>
    <w:uiPriority w:val="11"/>
    <w:rsid w:val="005001AA"/>
    <w:rPr>
      <w:caps/>
      <w:color w:themeColor="text1" w:themeTint="A6" w:val="595959"/>
      <w:spacing w:val="10"/>
      <w:sz w:val="24"/>
      <w:szCs w:val="24"/>
    </w:rPr>
  </w:style>
  <w:style w:styleId="Strong" w:type="character">
    <w:name w:val="Strong"/>
    <w:uiPriority w:val="22"/>
    <w:qFormat/>
    <w:rsid w:val="005001AA"/>
    <w:rPr>
      <w:b/>
      <w:bCs/>
    </w:rPr>
  </w:style>
  <w:style w:styleId="Emphasis" w:type="character">
    <w:name w:val="Emphasis"/>
    <w:uiPriority w:val="20"/>
    <w:qFormat/>
    <w:rsid w:val="005001AA"/>
    <w:rPr>
      <w:caps/>
      <w:color w:themeColor="accent1" w:themeShade="7F" w:val="243F60"/>
      <w:spacing w:val="5"/>
    </w:rPr>
  </w:style>
  <w:style w:styleId="NoSpacing" w:type="paragraph">
    <w:name w:val="No Spacing"/>
    <w:basedOn w:val="Normal"/>
    <w:link w:val="NoSpacingChar"/>
    <w:uiPriority w:val="1"/>
    <w:qFormat/>
    <w:rsid w:val="005001AA"/>
    <w:pPr>
      <w:spacing w:after="0" w:before="0" w:line="240" w:lineRule="auto"/>
    </w:pPr>
  </w:style>
  <w:style w:customStyle="1" w:styleId="NoSpacingChar" w:type="character">
    <w:name w:val="No Spacing Char"/>
    <w:basedOn w:val="DefaultParagraphFont"/>
    <w:link w:val="NoSpacing"/>
    <w:uiPriority w:val="1"/>
    <w:rsid w:val="005001AA"/>
    <w:rPr>
      <w:sz w:val="20"/>
      <w:szCs w:val="20"/>
    </w:rPr>
  </w:style>
  <w:style w:styleId="ListParagraph" w:type="paragraph">
    <w:name w:val="List Paragraph"/>
    <w:basedOn w:val="Normal"/>
    <w:uiPriority w:val="34"/>
    <w:qFormat/>
    <w:rsid w:val="005001AA"/>
    <w:pPr>
      <w:ind w:left="720"/>
      <w:contextualSpacing/>
    </w:pPr>
  </w:style>
  <w:style w:styleId="Quote" w:type="paragraph">
    <w:name w:val="Quote"/>
    <w:basedOn w:val="Normal"/>
    <w:next w:val="Normal"/>
    <w:link w:val="QuoteChar"/>
    <w:uiPriority w:val="29"/>
    <w:qFormat/>
    <w:rsid w:val="005001AA"/>
    <w:rPr>
      <w:i/>
      <w:iCs/>
    </w:rPr>
  </w:style>
  <w:style w:customStyle="1" w:styleId="QuoteChar" w:type="character">
    <w:name w:val="Quote Char"/>
    <w:basedOn w:val="DefaultParagraphFont"/>
    <w:link w:val="Quote"/>
    <w:uiPriority w:val="29"/>
    <w:rsid w:val="005001AA"/>
    <w:rPr>
      <w:i/>
      <w:iCs/>
      <w:sz w:val="20"/>
      <w:szCs w:val="20"/>
    </w:rPr>
  </w:style>
  <w:style w:styleId="IntenseQuote" w:type="paragraph">
    <w:name w:val="Intense Quote"/>
    <w:basedOn w:val="Normal"/>
    <w:next w:val="Normal"/>
    <w:link w:val="IntenseQuoteChar"/>
    <w:uiPriority w:val="30"/>
    <w:qFormat/>
    <w:rsid w:val="005001AA"/>
    <w:pPr>
      <w:pBdr>
        <w:top w:color="4F81BD" w:space="10" w:sz="4" w:themeColor="accent1" w:val="single"/>
        <w:left w:color="4F81BD" w:space="10" w:sz="4" w:themeColor="accent1" w:val="single"/>
      </w:pBdr>
      <w:spacing w:after="0"/>
      <w:ind w:left="1296" w:right="1152"/>
      <w:jc w:val="both"/>
    </w:pPr>
    <w:rPr>
      <w:i/>
      <w:iCs/>
      <w:color w:themeColor="accent1" w:val="4F81BD"/>
    </w:rPr>
  </w:style>
  <w:style w:customStyle="1" w:styleId="IntenseQuoteChar" w:type="character">
    <w:name w:val="Intense Quote Char"/>
    <w:basedOn w:val="DefaultParagraphFont"/>
    <w:link w:val="IntenseQuote"/>
    <w:uiPriority w:val="30"/>
    <w:rsid w:val="005001AA"/>
    <w:rPr>
      <w:i/>
      <w:iCs/>
      <w:color w:themeColor="accent1" w:val="4F81BD"/>
      <w:sz w:val="20"/>
      <w:szCs w:val="20"/>
    </w:rPr>
  </w:style>
  <w:style w:styleId="SubtleEmphasis" w:type="character">
    <w:name w:val="Subtle Emphasis"/>
    <w:uiPriority w:val="19"/>
    <w:qFormat/>
    <w:rsid w:val="005001AA"/>
    <w:rPr>
      <w:i/>
      <w:iCs/>
      <w:color w:themeColor="accent1" w:themeShade="7F" w:val="243F60"/>
    </w:rPr>
  </w:style>
  <w:style w:styleId="IntenseEmphasis" w:type="character">
    <w:name w:val="Intense Emphasis"/>
    <w:uiPriority w:val="21"/>
    <w:qFormat/>
    <w:rsid w:val="005001AA"/>
    <w:rPr>
      <w:b/>
      <w:bCs/>
      <w:caps/>
      <w:color w:themeColor="accent1" w:themeShade="7F" w:val="243F60"/>
      <w:spacing w:val="10"/>
    </w:rPr>
  </w:style>
  <w:style w:styleId="SubtleReference" w:type="character">
    <w:name w:val="Subtle Reference"/>
    <w:uiPriority w:val="31"/>
    <w:qFormat/>
    <w:rsid w:val="005001AA"/>
    <w:rPr>
      <w:b/>
      <w:bCs/>
      <w:color w:themeColor="accent1" w:val="4F81BD"/>
    </w:rPr>
  </w:style>
  <w:style w:styleId="IntenseReference" w:type="character">
    <w:name w:val="Intense Reference"/>
    <w:uiPriority w:val="32"/>
    <w:qFormat/>
    <w:rsid w:val="005001AA"/>
    <w:rPr>
      <w:b/>
      <w:bCs/>
      <w:i/>
      <w:iCs/>
      <w:caps/>
      <w:color w:themeColor="accent1" w:val="4F81BD"/>
    </w:rPr>
  </w:style>
  <w:style w:styleId="BookTitle" w:type="character">
    <w:name w:val="Book Title"/>
    <w:uiPriority w:val="33"/>
    <w:qFormat/>
    <w:rsid w:val="005001AA"/>
    <w:rPr>
      <w:b/>
      <w:bCs/>
      <w:i/>
      <w:iCs/>
      <w:spacing w:val="9"/>
    </w:rPr>
  </w:style>
  <w:style w:styleId="Header" w:type="paragraph">
    <w:name w:val="header"/>
    <w:basedOn w:val="Normal"/>
    <w:link w:val="HeaderChar"/>
    <w:unhideWhenUsed/>
    <w:rsid w:val="00275A44"/>
    <w:pPr>
      <w:tabs>
        <w:tab w:pos="4680" w:val="center"/>
        <w:tab w:pos="9360" w:val="right"/>
      </w:tabs>
      <w:spacing w:after="0" w:before="0" w:line="240" w:lineRule="auto"/>
    </w:pPr>
  </w:style>
  <w:style w:customStyle="1" w:styleId="BodyTextChar" w:type="character">
    <w:name w:val="Body Text Char"/>
    <w:basedOn w:val="DefaultParagraphFont"/>
    <w:link w:val="BodyText"/>
    <w:rsid w:val="00FD547C"/>
    <w:rPr>
      <w:sz w:val="20"/>
      <w:szCs w:val="20"/>
    </w:rPr>
  </w:style>
  <w:style w:customStyle="1" w:styleId="HeaderChar" w:type="character">
    <w:name w:val="Header Char"/>
    <w:basedOn w:val="DefaultParagraphFont"/>
    <w:link w:val="Header"/>
    <w:rsid w:val="00275A44"/>
    <w:rPr>
      <w:sz w:val="20"/>
      <w:szCs w:val="20"/>
    </w:rPr>
  </w:style>
  <w:style w:styleId="Footer" w:type="paragraph">
    <w:name w:val="footer"/>
    <w:basedOn w:val="Normal"/>
    <w:link w:val="FooterChar"/>
    <w:unhideWhenUsed/>
    <w:rsid w:val="00275A44"/>
    <w:pPr>
      <w:tabs>
        <w:tab w:pos="4680" w:val="center"/>
        <w:tab w:pos="9360" w:val="right"/>
      </w:tabs>
      <w:spacing w:after="0" w:before="0" w:line="240" w:lineRule="auto"/>
    </w:pPr>
  </w:style>
  <w:style w:customStyle="1" w:styleId="FooterChar" w:type="character">
    <w:name w:val="Footer Char"/>
    <w:basedOn w:val="DefaultParagraphFont"/>
    <w:link w:val="Footer"/>
    <w:rsid w:val="00275A44"/>
    <w:rPr>
      <w:sz w:val="20"/>
      <w:szCs w:val="20"/>
    </w:rPr>
  </w:style>
  <w:style w:styleId="TOC1" w:type="paragraph">
    <w:name w:val="toc 1"/>
    <w:basedOn w:val="Normal"/>
    <w:next w:val="Normal"/>
    <w:autoRedefine/>
    <w:uiPriority w:val="39"/>
    <w:unhideWhenUsed/>
    <w:rsid w:val="002047A0"/>
    <w:pPr>
      <w:spacing w:after="100"/>
    </w:pPr>
  </w:style>
  <w:style w:styleId="TOC2" w:type="paragraph">
    <w:name w:val="toc 2"/>
    <w:basedOn w:val="Normal"/>
    <w:next w:val="Normal"/>
    <w:autoRedefine/>
    <w:uiPriority w:val="39"/>
    <w:unhideWhenUsed/>
    <w:rsid w:val="002047A0"/>
    <w:pPr>
      <w:spacing w:after="100"/>
      <w:ind w:left="200"/>
    </w:pPr>
  </w:style>
  <w:style w:customStyle="1" w:styleId="TableCentered" w:type="paragraph">
    <w:name w:val="Table_Centered"/>
    <w:basedOn w:val="BodyText"/>
    <w:qFormat/>
    <w:rsid w:val="008C7655"/>
    <w:pPr>
      <w:jc w:val="center"/>
    </w:pPr>
  </w:style>
  <w:style w:styleId="FollowedHyperlink" w:type="character">
    <w:name w:val="FollowedHyperlink"/>
    <w:basedOn w:val="DefaultParagraphFont"/>
    <w:semiHidden/>
    <w:unhideWhenUsed/>
    <w:rsid w:val="004C793A"/>
    <w:rPr>
      <w:color w:themeColor="followedHyperlink" w:val="800080"/>
      <w:u w:val="single"/>
    </w:rPr>
  </w:style>
  <w:style w:styleId="PlainTable1" w:type="table">
    <w:name w:val="Plain Table 1"/>
    <w:basedOn w:val="TableNormal"/>
    <w:rsid w:val="00752F2F"/>
    <w:pPr>
      <w:spacing w:after="0" w:line="240" w:lineRule="auto"/>
    </w:pPr>
    <w:tblPr>
      <w:tblStyleRowBandSize w:val="1"/>
      <w:tblStyleColBandSize w:val="1"/>
      <w:tblBorders>
        <w:top w:color="BFBFBF" w:space="0" w:sz="4" w:themeColor="background1" w:themeShade="BF" w:val="single"/>
        <w:left w:color="BFBFBF" w:space="0" w:sz="4" w:themeColor="background1" w:themeShade="BF" w:val="single"/>
        <w:bottom w:color="BFBFBF" w:space="0" w:sz="4" w:themeColor="background1" w:themeShade="BF" w:val="single"/>
        <w:right w:color="BFBFBF" w:space="0" w:sz="4" w:themeColor="background1" w:themeShade="BF" w:val="single"/>
        <w:insideH w:color="BFBFBF" w:space="0" w:sz="4" w:themeColor="background1" w:themeShade="BF" w:val="single"/>
        <w:insideV w:color="BFBFBF" w:space="0" w:sz="4" w:themeColor="background1" w:themeShade="BF" w:val="single"/>
      </w:tblBorders>
    </w:tblPr>
    <w:tblStylePr w:type="firstRow">
      <w:rPr>
        <w:b/>
        <w:bCs/>
      </w:rPr>
    </w:tblStylePr>
    <w:tblStylePr w:type="lastRow">
      <w:rPr>
        <w:b/>
        <w:bCs/>
      </w:rPr>
      <w:tblPr/>
      <w:tcPr>
        <w:tcBorders>
          <w:top w:color="BFBFBF" w:space="0" w:sz="4" w:themeColor="background1" w:themeShade="BF" w:val="double"/>
        </w:tcBorders>
      </w:tcPr>
    </w:tblStylePr>
    <w:tblStylePr w:type="firstCol">
      <w:rPr>
        <w:b/>
        <w:bCs/>
      </w:rPr>
    </w:tblStylePr>
    <w:tblStylePr w:type="lastCol">
      <w:rPr>
        <w:b/>
        <w:bCs/>
      </w:rPr>
    </w:tblStylePr>
    <w:tblStylePr w:type="band1Vert">
      <w:tblPr/>
      <w:tcPr>
        <w:shd w:color="auto" w:fill="F2F2F2" w:themeFill="background1" w:themeFillShade="F2" w:val="clear"/>
      </w:tcPr>
    </w:tblStylePr>
    <w:tblStylePr w:type="band1Horz">
      <w:tblPr/>
      <w:tcPr>
        <w:shd w:color="auto" w:fill="F2F2F2" w:themeFill="background1" w:themeFillShade="F2" w:val="clear"/>
      </w:tcPr>
    </w:tblStylePr>
  </w:style>
  <w:style w:styleId="PlainTable2" w:type="table">
    <w:name w:val="Plain Table 2"/>
    <w:basedOn w:val="TableNormal"/>
    <w:rsid w:val="00752F2F"/>
    <w:pPr>
      <w:spacing w:after="0" w:line="240" w:lineRule="auto"/>
    </w:pPr>
    <w:tblPr>
      <w:tblStyleRowBandSize w:val="1"/>
      <w:tblStyleColBandSize w:val="1"/>
      <w:tblBorders>
        <w:top w:color="7F7F7F" w:space="0" w:sz="4" w:themeColor="text1" w:themeTint="80" w:val="single"/>
        <w:bottom w:color="7F7F7F" w:space="0" w:sz="4" w:themeColor="text1" w:themeTint="80" w:val="single"/>
      </w:tblBorders>
    </w:tblPr>
    <w:tblStylePr w:type="firstRow">
      <w:rPr>
        <w:b/>
        <w:bCs/>
      </w:rPr>
      <w:tblPr/>
      <w:tcPr>
        <w:tcBorders>
          <w:bottom w:color="7F7F7F" w:space="0" w:sz="4" w:themeColor="text1" w:themeTint="80" w:val="single"/>
        </w:tcBorders>
      </w:tcPr>
    </w:tblStylePr>
    <w:tblStylePr w:type="lastRow">
      <w:rPr>
        <w:b/>
        <w:bCs/>
      </w:rPr>
      <w:tblPr/>
      <w:tcPr>
        <w:tcBorders>
          <w:top w:color="7F7F7F" w:space="0" w:sz="4" w:themeColor="text1" w:themeTint="80" w:val="single"/>
        </w:tcBorders>
      </w:tcPr>
    </w:tblStylePr>
    <w:tblStylePr w:type="firstCol">
      <w:rPr>
        <w:b/>
        <w:bCs/>
      </w:rPr>
    </w:tblStylePr>
    <w:tblStylePr w:type="lastCol">
      <w:rPr>
        <w:b/>
        <w:bCs/>
      </w:rPr>
    </w:tblStylePr>
    <w:tblStylePr w:type="band1Vert">
      <w:tblPr/>
      <w:tcPr>
        <w:tcBorders>
          <w:left w:color="7F7F7F" w:space="0" w:sz="4" w:themeColor="text1" w:themeTint="80" w:val="single"/>
          <w:right w:color="7F7F7F" w:space="0" w:sz="4" w:themeColor="text1" w:themeTint="80" w:val="single"/>
        </w:tcBorders>
      </w:tcPr>
    </w:tblStylePr>
    <w:tblStylePr w:type="band2Vert">
      <w:tblPr/>
      <w:tcPr>
        <w:tcBorders>
          <w:left w:color="7F7F7F" w:space="0" w:sz="4" w:themeColor="text1" w:themeTint="80" w:val="single"/>
          <w:right w:color="7F7F7F" w:space="0" w:sz="4" w:themeColor="text1" w:themeTint="80" w:val="single"/>
        </w:tcBorders>
      </w:tcPr>
    </w:tblStylePr>
    <w:tblStylePr w:type="band1Horz">
      <w:tblPr/>
      <w:tcPr>
        <w:tcBorders>
          <w:top w:color="7F7F7F" w:space="0" w:sz="4" w:themeColor="text1" w:themeTint="80" w:val="single"/>
          <w:bottom w:color="7F7F7F" w:space="0" w:sz="4" w:themeColor="text1" w:themeTint="80" w:val="single"/>
        </w:tcBorders>
      </w:tcPr>
    </w:tblStylePr>
  </w:style>
  <w:style w:styleId="PlainTable3" w:type="table">
    <w:name w:val="Plain Table 3"/>
    <w:basedOn w:val="TableNormal"/>
    <w:rsid w:val="00752F2F"/>
    <w:pPr>
      <w:spacing w:after="0" w:line="240" w:lineRule="auto"/>
    </w:pPr>
    <w:tblPr>
      <w:tblStyleRowBandSize w:val="1"/>
      <w:tblStyleColBandSize w:val="1"/>
    </w:tblPr>
    <w:tblStylePr w:type="firstRow">
      <w:rPr>
        <w:b/>
        <w:bCs/>
        <w:caps/>
      </w:rPr>
      <w:tblPr/>
      <w:tcPr>
        <w:tcBorders>
          <w:bottom w:color="7F7F7F" w:space="0" w:sz="4" w:themeColor="text1" w:themeTint="80" w:val="single"/>
        </w:tcBorders>
      </w:tcPr>
    </w:tblStylePr>
    <w:tblStylePr w:type="lastRow">
      <w:rPr>
        <w:b/>
        <w:bCs/>
        <w:caps/>
      </w:rPr>
      <w:tblPr/>
      <w:tcPr>
        <w:tcBorders>
          <w:top w:val="nil"/>
        </w:tcBorders>
      </w:tcPr>
    </w:tblStylePr>
    <w:tblStylePr w:type="firstCol">
      <w:rPr>
        <w:b/>
        <w:bCs/>
        <w:caps/>
      </w:rPr>
      <w:tblPr/>
      <w:tcPr>
        <w:tcBorders>
          <w:right w:color="7F7F7F" w:space="0" w:sz="4" w:themeColor="text1" w:themeTint="80" w:val="single"/>
        </w:tcBorders>
      </w:tcPr>
    </w:tblStylePr>
    <w:tblStylePr w:type="lastCol">
      <w:rPr>
        <w:b/>
        <w:bCs/>
        <w:caps/>
      </w:rPr>
      <w:tblPr/>
      <w:tcPr>
        <w:tcBorders>
          <w:left w:val="nil"/>
        </w:tcBorders>
      </w:tcPr>
    </w:tblStylePr>
    <w:tblStylePr w:type="band1Vert">
      <w:tblPr/>
      <w:tcPr>
        <w:shd w:color="auto" w:fill="F2F2F2" w:themeFill="background1" w:themeFillShade="F2" w:val="clear"/>
      </w:tcPr>
    </w:tblStylePr>
    <w:tblStylePr w:type="band1Horz">
      <w:tblPr/>
      <w:tcPr>
        <w:shd w:color="auto" w:fill="F2F2F2" w:themeFill="background1" w:themeFillShade="F2" w:val="clear"/>
      </w:tcPr>
    </w:tblStylePr>
    <w:tblStylePr w:type="neCell">
      <w:tblPr/>
      <w:tcPr>
        <w:tcBorders>
          <w:left w:val="nil"/>
        </w:tcBorders>
      </w:tcPr>
    </w:tblStylePr>
    <w:tblStylePr w:type="nwCell">
      <w:tblPr/>
      <w:tcPr>
        <w:tcBorders>
          <w:right w:val="nil"/>
        </w:tcBorders>
      </w:tcPr>
    </w:tblStylePr>
  </w:style>
  <w:style w:styleId="PlainTable4" w:type="table">
    <w:name w:val="Plain Table 4"/>
    <w:basedOn w:val="TableNormal"/>
    <w:rsid w:val="00752F2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color="auto" w:fill="F2F2F2" w:themeFill="background1" w:themeFillShade="F2" w:val="clear"/>
      </w:tcPr>
    </w:tblStylePr>
    <w:tblStylePr w:type="band1Horz">
      <w:tblPr/>
      <w:tcPr>
        <w:shd w:color="auto" w:fill="F2F2F2" w:themeFill="background1" w:themeFillShade="F2" w:val="clear"/>
      </w:tcPr>
    </w:tblStylePr>
  </w:style>
  <w:style w:styleId="PlainTable5" w:type="table">
    <w:name w:val="Plain Table 5"/>
    <w:basedOn w:val="TableNormal"/>
    <w:rsid w:val="00752F2F"/>
    <w:pPr>
      <w:spacing w:after="0" w:line="240" w:lineRule="auto"/>
    </w:pPr>
    <w:tblPr>
      <w:tblStyleRowBandSize w:val="1"/>
      <w:tblStyleColBandSize w:val="1"/>
    </w:tblPr>
    <w:tblStylePr w:type="firstRow">
      <w:rPr>
        <w:rFonts w:asciiTheme="majorHAnsi" w:cstheme="majorBidi" w:eastAsiaTheme="majorEastAsia" w:hAnsiTheme="majorHAnsi"/>
        <w:i/>
        <w:iCs/>
        <w:sz w:val="26"/>
      </w:rPr>
      <w:tblPr/>
      <w:tcPr>
        <w:tcBorders>
          <w:bottom w:color="7F7F7F" w:space="0" w:sz="4" w:themeColor="text1" w:themeTint="80" w:val="single"/>
        </w:tcBorders>
        <w:shd w:color="auto" w:fill="FFFFFF" w:themeFill="background1" w:val="clear"/>
      </w:tcPr>
    </w:tblStylePr>
    <w:tblStylePr w:type="lastRow">
      <w:rPr>
        <w:rFonts w:asciiTheme="majorHAnsi" w:cstheme="majorBidi" w:eastAsiaTheme="majorEastAsia" w:hAnsiTheme="majorHAnsi"/>
        <w:i/>
        <w:iCs/>
        <w:sz w:val="26"/>
      </w:rPr>
      <w:tblPr/>
      <w:tcPr>
        <w:tcBorders>
          <w:top w:color="7F7F7F" w:space="0" w:sz="4" w:themeColor="text1" w:themeTint="80" w:val="single"/>
        </w:tcBorders>
        <w:shd w:color="auto" w:fill="FFFFFF" w:themeFill="background1" w:val="clear"/>
      </w:tcPr>
    </w:tblStylePr>
    <w:tblStylePr w:type="firstCol">
      <w:pPr>
        <w:jc w:val="right"/>
      </w:pPr>
      <w:rPr>
        <w:rFonts w:asciiTheme="majorHAnsi" w:cstheme="majorBidi" w:eastAsiaTheme="majorEastAsia" w:hAnsiTheme="majorHAnsi"/>
        <w:i/>
        <w:iCs/>
        <w:sz w:val="26"/>
      </w:rPr>
      <w:tblPr/>
      <w:tcPr>
        <w:tcBorders>
          <w:right w:color="7F7F7F" w:space="0" w:sz="4" w:themeColor="text1" w:themeTint="80" w:val="single"/>
        </w:tcBorders>
        <w:shd w:color="auto" w:fill="FFFFFF" w:themeFill="background1" w:val="clear"/>
      </w:tcPr>
    </w:tblStylePr>
    <w:tblStylePr w:type="lastCol">
      <w:rPr>
        <w:rFonts w:asciiTheme="majorHAnsi" w:cstheme="majorBidi" w:eastAsiaTheme="majorEastAsia" w:hAnsiTheme="majorHAnsi"/>
        <w:i/>
        <w:iCs/>
        <w:sz w:val="26"/>
      </w:rPr>
      <w:tblPr/>
      <w:tcPr>
        <w:tcBorders>
          <w:left w:color="7F7F7F" w:space="0" w:sz="4" w:themeColor="text1" w:themeTint="80" w:val="single"/>
        </w:tcBorders>
        <w:shd w:color="auto" w:fill="FFFFFF" w:themeFill="background1" w:val="clear"/>
      </w:tcPr>
    </w:tblStylePr>
    <w:tblStylePr w:type="band1Vert">
      <w:tblPr/>
      <w:tcPr>
        <w:shd w:color="auto" w:fill="F2F2F2" w:themeFill="background1" w:themeFillShade="F2" w:val="clear"/>
      </w:tcPr>
    </w:tblStylePr>
    <w:tblStylePr w:type="band1Horz">
      <w:tblPr/>
      <w:tcPr>
        <w:shd w:color="auto" w:fill="F2F2F2" w:themeFill="background1" w:themeFillShade="F2" w:val="clear"/>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styleId="TableGrid" w:type="table">
    <w:name w:val="Table Grid"/>
    <w:basedOn w:val="TableNormal"/>
    <w:rsid w:val="004E28AE"/>
    <w:pPr>
      <w:spacing w:after="0" w:before="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styleId="HTMLPreformatted" w:type="paragraph">
    <w:name w:val="HTML Preformatted"/>
    <w:basedOn w:val="Normal"/>
    <w:link w:val="HTMLPreformattedChar"/>
    <w:semiHidden/>
    <w:unhideWhenUsed/>
    <w:rsid w:val="00887943"/>
    <w:pPr>
      <w:spacing w:after="0" w:before="0" w:line="240" w:lineRule="auto"/>
    </w:pPr>
    <w:rPr>
      <w:rFonts w:ascii="Consolas" w:cs="Consolas" w:hAnsi="Consolas"/>
    </w:rPr>
  </w:style>
  <w:style w:customStyle="1" w:styleId="HTMLPreformattedChar" w:type="character">
    <w:name w:val="HTML Preformatted Char"/>
    <w:basedOn w:val="DefaultParagraphFont"/>
    <w:link w:val="HTMLPreformatted"/>
    <w:semiHidden/>
    <w:rsid w:val="00887943"/>
    <w:rPr>
      <w:rFonts w:ascii="Consolas" w:cs="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2.xml" Type="http://schemas.openxmlformats.org/officeDocument/2006/relationships/header" /><Relationship Id="rId11" Target="header1.xml" Type="http://schemas.openxmlformats.org/officeDocument/2006/relationships/header" /><Relationship Id="rId12" Target="footer2.xml" Type="http://schemas.openxmlformats.org/officeDocument/2006/relationships/footer" /><Relationship Id="rId13" Target="footer1.xml" Type="http://schemas.openxmlformats.org/officeDocument/2006/relationships/footer" /><Relationship Id="rId14" Target="footer3.xml" Type="http://schemas.openxmlformats.org/officeDocument/2006/relationships/footer" /><Relationship Type="http://schemas.openxmlformats.org/officeDocument/2006/relationships/image" Id="rId21" Target="media/rId21.png" /><Relationship Type="http://schemas.openxmlformats.org/officeDocument/2006/relationships/image" Id="rId26" Target="media/rId26.png" /><Relationship Type="http://schemas.openxmlformats.org/officeDocument/2006/relationships/image" Id="rId111" Target="media/rId111.png" /><Relationship Type="http://schemas.openxmlformats.org/officeDocument/2006/relationships/image" Id="rId116" Target="media/rId116.png" /><Relationship Type="http://schemas.openxmlformats.org/officeDocument/2006/relationships/image" Id="rId41" Target="media/rId41.png" /><Relationship Type="http://schemas.openxmlformats.org/officeDocument/2006/relationships/image" Id="rId46" Target="media/rId46.png" /><Relationship Type="http://schemas.openxmlformats.org/officeDocument/2006/relationships/image" Id="rId59" Target="media/rId59.png" /><Relationship Type="http://schemas.openxmlformats.org/officeDocument/2006/relationships/image" Id="rId64" Target="media/rId64.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template_gt.dotx</Template>
  <TotalTime>19</TotalTime>
  <Pages>8</Pages>
  <Words>1403</Words>
  <Characters>8002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An example report</vt:lpstr>
    </vt:vector>
  </TitlesOfParts>
  <Company/>
  <LinksUpToDate>false</LinksUpToDate>
  <CharactersWithSpaces>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example report</dc:title>
  <dc:creator>Jane Doe; Eva Nováková; Matti Meikäläinen</dc:creator>
  <cp:keywords/>
  <dcterms:created xsi:type="dcterms:W3CDTF">2022-11-17T19:07:51Z</dcterms:created>
  <dcterms:modified xsi:type="dcterms:W3CDTF">2022-11-17T19:07:51Z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lways_allow_html">
    <vt:lpwstr>True</vt:lpwstr>
  </property>
  <property fmtid="{D5CDD505-2E9C-101B-9397-08002B2CF9AE}" pid="4" name="authors">
    <vt:lpwstr/>
  </property>
  <property fmtid="{D5CDD505-2E9C-101B-9397-08002B2CF9AE}" pid="5" name="biblio-config">
    <vt:lpwstr>True</vt:lpwstr>
  </property>
  <property fmtid="{D5CDD505-2E9C-101B-9397-08002B2CF9AE}" pid="6" name="bibliography">
    <vt:lpwstr/>
  </property>
  <property fmtid="{D5CDD505-2E9C-101B-9397-08002B2CF9AE}" pid="7" name="book">
    <vt:lpwstr/>
  </property>
  <property fmtid="{D5CDD505-2E9C-101B-9397-08002B2CF9AE}" pid="8" name="by-affiliation">
    <vt:lpwstr/>
  </property>
  <property fmtid="{D5CDD505-2E9C-101B-9397-08002B2CF9AE}" pid="9" name="by-author">
    <vt:lpwstr/>
  </property>
  <property fmtid="{D5CDD505-2E9C-101B-9397-08002B2CF9AE}" pid="10" name="crossref">
    <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subtitle">
    <vt:lpwstr>The subtitle</vt:lpwstr>
  </property>
  <property fmtid="{D5CDD505-2E9C-101B-9397-08002B2CF9AE}" pid="16" name="toc-title">
    <vt:lpwstr>Table of contents</vt:lpwstr>
  </property>
  <property fmtid="{D5CDD505-2E9C-101B-9397-08002B2CF9AE}" pid="17" name="website">
    <vt:lpwstr/>
  </property>
</Properties>
</file>